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F8" w:rsidRPr="00395BE0" w:rsidRDefault="00D8359D" w:rsidP="009B325C">
      <w:pPr>
        <w:spacing w:after="0"/>
        <w:rPr>
          <w:rStyle w:val="Strong"/>
          <w:rFonts w:ascii="Calibri" w:hAnsi="Calibri"/>
          <w:sz w:val="52"/>
          <w:szCs w:val="36"/>
        </w:rPr>
      </w:pPr>
      <w:r w:rsidRPr="00395BE0">
        <w:rPr>
          <w:rFonts w:ascii="Calibri" w:hAnsi="Calibri" w:cs="Tahoma"/>
          <w:bCs/>
          <w:noProof/>
          <w:spacing w:val="-6"/>
          <w:sz w:val="52"/>
          <w:szCs w:val="40"/>
          <w:lang w:eastAsia="en-GB"/>
        </w:rPr>
        <w:drawing>
          <wp:anchor distT="0" distB="0" distL="114300" distR="114300" simplePos="0" relativeHeight="251662336" behindDoc="0" locked="0" layoutInCell="1" allowOverlap="1" wp14:anchorId="32124E8B" wp14:editId="035BF401">
            <wp:simplePos x="0" y="0"/>
            <wp:positionH relativeFrom="margin">
              <wp:posOffset>3877310</wp:posOffset>
            </wp:positionH>
            <wp:positionV relativeFrom="paragraph">
              <wp:posOffset>-73660</wp:posOffset>
            </wp:positionV>
            <wp:extent cx="2240904" cy="466725"/>
            <wp:effectExtent l="0" t="0" r="7620" b="0"/>
            <wp:wrapNone/>
            <wp:docPr id="9" name="Picture 8" descr="NAHH-logo-1000px-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NAHH-logo-1000px-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04" cy="4667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751F8" w:rsidRPr="00395BE0">
        <w:rPr>
          <w:rStyle w:val="Strong"/>
          <w:rFonts w:ascii="Calibri" w:hAnsi="Calibri"/>
          <w:sz w:val="44"/>
          <w:szCs w:val="32"/>
        </w:rPr>
        <w:t>Booking Form</w:t>
      </w:r>
    </w:p>
    <w:p w:rsidR="009B325C" w:rsidRPr="00407800" w:rsidRDefault="009B325C" w:rsidP="00D8359D">
      <w:pPr>
        <w:spacing w:after="0"/>
        <w:jc w:val="center"/>
        <w:rPr>
          <w:b/>
          <w:sz w:val="48"/>
          <w:szCs w:val="32"/>
        </w:rPr>
      </w:pPr>
    </w:p>
    <w:p w:rsidR="005150A5" w:rsidRDefault="00F762AC" w:rsidP="009C1324">
      <w:pPr>
        <w:spacing w:after="0"/>
        <w:jc w:val="center"/>
        <w:rPr>
          <w:b/>
          <w:sz w:val="40"/>
          <w:szCs w:val="32"/>
        </w:rPr>
      </w:pPr>
      <w:r>
        <w:rPr>
          <w:b/>
          <w:sz w:val="40"/>
          <w:szCs w:val="32"/>
        </w:rPr>
        <w:t>HCA Workshop</w:t>
      </w:r>
      <w:r w:rsidR="009C1324">
        <w:rPr>
          <w:b/>
          <w:sz w:val="40"/>
          <w:szCs w:val="32"/>
        </w:rPr>
        <w:t xml:space="preserve"> 2018 - </w:t>
      </w:r>
      <w:r w:rsidR="00D8359D" w:rsidRPr="00395BE0">
        <w:rPr>
          <w:b/>
          <w:sz w:val="40"/>
          <w:szCs w:val="32"/>
        </w:rPr>
        <w:t xml:space="preserve">‘How Best to Care’ </w:t>
      </w:r>
    </w:p>
    <w:p w:rsidR="009C1324" w:rsidRPr="009C1324" w:rsidRDefault="009C1324" w:rsidP="009C1324">
      <w:pPr>
        <w:spacing w:after="0"/>
        <w:jc w:val="center"/>
        <w:rPr>
          <w:b/>
          <w:szCs w:val="32"/>
        </w:rPr>
      </w:pPr>
    </w:p>
    <w:p w:rsidR="005150A5" w:rsidRPr="00CC184E" w:rsidRDefault="005150A5" w:rsidP="00395BE0">
      <w:pPr>
        <w:rPr>
          <w:rFonts w:ascii="Calibri" w:hAnsi="Calibri" w:cs="Times New Roman"/>
          <w:b/>
          <w:color w:val="FF3399"/>
          <w:sz w:val="24"/>
          <w:szCs w:val="24"/>
          <w:lang w:eastAsia="en-GB"/>
        </w:rPr>
      </w:pPr>
      <w:r w:rsidRPr="00CC184E">
        <w:rPr>
          <w:rFonts w:ascii="Calibri" w:hAnsi="Calibri" w:cs="Times New Roman"/>
          <w:b/>
          <w:color w:val="FF3399"/>
          <w:sz w:val="24"/>
          <w:szCs w:val="24"/>
          <w:lang w:eastAsia="en-GB"/>
        </w:rPr>
        <w:t>Please tick the HCA workshop you wish to attend:</w:t>
      </w:r>
    </w:p>
    <w:p w:rsidR="00263828" w:rsidRDefault="00F63681" w:rsidP="00263828">
      <w:pPr>
        <w:spacing w:after="0" w:line="240" w:lineRule="auto"/>
      </w:pPr>
      <w:sdt>
        <w:sdtPr>
          <w:rPr>
            <w:rFonts w:ascii="MS Gothic" w:eastAsia="MS Gothic" w:hAnsi="MS Gothic"/>
            <w:sz w:val="24"/>
            <w:szCs w:val="24"/>
          </w:rPr>
          <w:id w:val="-577058667"/>
          <w14:checkbox>
            <w14:checked w14:val="0"/>
            <w14:checkedState w14:val="2612" w14:font="MS Gothic"/>
            <w14:uncheckedState w14:val="2610" w14:font="MS Gothic"/>
          </w14:checkbox>
        </w:sdtPr>
        <w:sdtEndPr/>
        <w:sdtContent>
          <w:r w:rsidR="00263828">
            <w:rPr>
              <w:rFonts w:ascii="MS Gothic" w:eastAsia="MS Gothic" w:hAnsi="MS Gothic" w:hint="eastAsia"/>
              <w:sz w:val="24"/>
              <w:szCs w:val="24"/>
            </w:rPr>
            <w:t>☐</w:t>
          </w:r>
        </w:sdtContent>
      </w:sdt>
      <w:r w:rsidR="00263828">
        <w:t xml:space="preserve">    Tuesday 22 May</w:t>
      </w:r>
      <w:r w:rsidR="00F762AC">
        <w:t xml:space="preserve"> 2018 -</w:t>
      </w:r>
      <w:r w:rsidR="00263828">
        <w:t xml:space="preserve"> Sue Ryder Hospice, Leckhampton, Gloucestershire</w:t>
      </w:r>
    </w:p>
    <w:p w:rsidR="00263828" w:rsidRDefault="00F63681" w:rsidP="00263828">
      <w:pPr>
        <w:spacing w:after="0" w:line="240" w:lineRule="auto"/>
      </w:pPr>
      <w:sdt>
        <w:sdtPr>
          <w:rPr>
            <w:rFonts w:ascii="MS Gothic" w:eastAsia="MS Gothic" w:hAnsi="MS Gothic"/>
            <w:sz w:val="24"/>
            <w:szCs w:val="24"/>
          </w:rPr>
          <w:id w:val="-2127222275"/>
          <w14:checkbox>
            <w14:checked w14:val="0"/>
            <w14:checkedState w14:val="2612" w14:font="MS Gothic"/>
            <w14:uncheckedState w14:val="2610" w14:font="MS Gothic"/>
          </w14:checkbox>
        </w:sdtPr>
        <w:sdtEndPr/>
        <w:sdtContent>
          <w:r w:rsidR="00263828">
            <w:rPr>
              <w:rFonts w:ascii="MS Gothic" w:eastAsia="MS Gothic" w:hAnsi="MS Gothic" w:hint="eastAsia"/>
              <w:sz w:val="24"/>
              <w:szCs w:val="24"/>
            </w:rPr>
            <w:t>☐</w:t>
          </w:r>
        </w:sdtContent>
      </w:sdt>
      <w:r w:rsidR="00263828">
        <w:t xml:space="preserve">    Tuesday 26 June </w:t>
      </w:r>
      <w:r w:rsidR="00F762AC">
        <w:t>2018 -</w:t>
      </w:r>
      <w:r w:rsidR="00263828">
        <w:t xml:space="preserve"> Imber Court, Esher, Surrey (</w:t>
      </w:r>
      <w:r w:rsidR="00A27D45">
        <w:t xml:space="preserve">hosted </w:t>
      </w:r>
      <w:r w:rsidR="00263828">
        <w:t xml:space="preserve">on behalf </w:t>
      </w:r>
      <w:r>
        <w:t xml:space="preserve">of </w:t>
      </w:r>
      <w:bookmarkStart w:id="0" w:name="_GoBack"/>
      <w:bookmarkEnd w:id="0"/>
      <w:r w:rsidR="00263828">
        <w:t xml:space="preserve">Princess Alice Hospice) </w:t>
      </w:r>
    </w:p>
    <w:p w:rsidR="00263828" w:rsidRDefault="00F63681" w:rsidP="00263828">
      <w:pPr>
        <w:spacing w:after="0" w:line="240" w:lineRule="auto"/>
      </w:pPr>
      <w:sdt>
        <w:sdtPr>
          <w:rPr>
            <w:rFonts w:ascii="MS Gothic" w:eastAsia="MS Gothic" w:hAnsi="MS Gothic"/>
            <w:sz w:val="24"/>
            <w:szCs w:val="24"/>
          </w:rPr>
          <w:id w:val="503327234"/>
          <w14:checkbox>
            <w14:checked w14:val="0"/>
            <w14:checkedState w14:val="2612" w14:font="MS Gothic"/>
            <w14:uncheckedState w14:val="2610" w14:font="MS Gothic"/>
          </w14:checkbox>
        </w:sdtPr>
        <w:sdtEndPr/>
        <w:sdtContent>
          <w:r w:rsidR="00263828">
            <w:rPr>
              <w:rFonts w:ascii="MS Gothic" w:eastAsia="MS Gothic" w:hAnsi="MS Gothic" w:hint="eastAsia"/>
              <w:sz w:val="24"/>
              <w:szCs w:val="24"/>
            </w:rPr>
            <w:t>☐</w:t>
          </w:r>
        </w:sdtContent>
      </w:sdt>
      <w:r w:rsidR="00263828">
        <w:t xml:space="preserve">    Tuesday 3 July </w:t>
      </w:r>
      <w:r w:rsidR="00F762AC">
        <w:t>2018 -</w:t>
      </w:r>
      <w:r w:rsidR="00263828">
        <w:t xml:space="preserve"> Douglas MacMillan Hospice, North Staffordshire </w:t>
      </w:r>
    </w:p>
    <w:p w:rsidR="00263828" w:rsidRPr="0012642E" w:rsidRDefault="00263828" w:rsidP="005150A5">
      <w:pPr>
        <w:spacing w:after="0"/>
        <w:rPr>
          <w:b/>
          <w:sz w:val="12"/>
        </w:rPr>
      </w:pPr>
    </w:p>
    <w:tbl>
      <w:tblPr>
        <w:tblStyle w:val="TableGrid"/>
        <w:tblpPr w:leftFromText="180" w:rightFromText="180" w:vertAnchor="text" w:horzAnchor="margin" w:tblpY="560"/>
        <w:tblW w:w="9776" w:type="dxa"/>
        <w:tblLook w:val="04A0" w:firstRow="1" w:lastRow="0" w:firstColumn="1" w:lastColumn="0" w:noHBand="0" w:noVBand="1"/>
      </w:tblPr>
      <w:tblGrid>
        <w:gridCol w:w="2972"/>
        <w:gridCol w:w="6804"/>
      </w:tblGrid>
      <w:tr w:rsidR="00395BE0" w:rsidRPr="00457A6F" w:rsidTr="00263828">
        <w:trPr>
          <w:trHeight w:val="413"/>
        </w:trPr>
        <w:tc>
          <w:tcPr>
            <w:tcW w:w="2972" w:type="dxa"/>
            <w:shd w:val="clear" w:color="auto" w:fill="A6A6A6" w:themeFill="background1" w:themeFillShade="A6"/>
          </w:tcPr>
          <w:p w:rsidR="00395BE0" w:rsidRPr="00B65A12" w:rsidRDefault="00395BE0" w:rsidP="00263828">
            <w:pPr>
              <w:pStyle w:val="ListParagraph"/>
              <w:ind w:left="0" w:right="-959"/>
              <w:rPr>
                <w:sz w:val="24"/>
              </w:rPr>
            </w:pPr>
            <w:r w:rsidRPr="00B65A12">
              <w:rPr>
                <w:sz w:val="24"/>
              </w:rPr>
              <w:t>Full Name</w:t>
            </w:r>
          </w:p>
          <w:p w:rsidR="00395BE0" w:rsidRPr="00B65A12" w:rsidRDefault="00395BE0" w:rsidP="00263828">
            <w:pPr>
              <w:pStyle w:val="ListParagraph"/>
              <w:ind w:left="0" w:right="-959"/>
              <w:rPr>
                <w:sz w:val="24"/>
              </w:rPr>
            </w:pPr>
          </w:p>
        </w:tc>
        <w:tc>
          <w:tcPr>
            <w:tcW w:w="6804" w:type="dxa"/>
          </w:tcPr>
          <w:p w:rsidR="00395BE0" w:rsidRPr="00457A6F" w:rsidRDefault="00395BE0" w:rsidP="00263828">
            <w:pPr>
              <w:pStyle w:val="ListParagraph"/>
              <w:ind w:left="0" w:right="-959"/>
              <w:rPr>
                <w:b/>
                <w:sz w:val="24"/>
              </w:rPr>
            </w:pPr>
            <w:r w:rsidRPr="00CF710A">
              <w:rPr>
                <w:color w:val="FFFFFF" w:themeColor="background1"/>
                <w:sz w:val="24"/>
              </w:rPr>
              <w:t>Job Title</w:t>
            </w:r>
          </w:p>
        </w:tc>
      </w:tr>
      <w:tr w:rsidR="00395BE0" w:rsidRPr="00457A6F" w:rsidTr="00263828">
        <w:trPr>
          <w:trHeight w:val="418"/>
        </w:trPr>
        <w:tc>
          <w:tcPr>
            <w:tcW w:w="2972" w:type="dxa"/>
            <w:shd w:val="clear" w:color="auto" w:fill="A6A6A6" w:themeFill="background1" w:themeFillShade="A6"/>
          </w:tcPr>
          <w:p w:rsidR="00395BE0" w:rsidRPr="00B65A12" w:rsidRDefault="00395BE0" w:rsidP="00395BE0">
            <w:pPr>
              <w:pStyle w:val="ListParagraph"/>
              <w:ind w:left="0"/>
              <w:rPr>
                <w:sz w:val="24"/>
              </w:rPr>
            </w:pPr>
            <w:r w:rsidRPr="00B65A12">
              <w:rPr>
                <w:sz w:val="24"/>
              </w:rPr>
              <w:t xml:space="preserve">Job Title </w:t>
            </w:r>
          </w:p>
          <w:p w:rsidR="00395BE0" w:rsidRPr="00B65A12" w:rsidRDefault="00395BE0" w:rsidP="00395BE0">
            <w:pPr>
              <w:pStyle w:val="ListParagraph"/>
              <w:ind w:left="0"/>
              <w:rPr>
                <w:sz w:val="24"/>
              </w:rPr>
            </w:pPr>
          </w:p>
        </w:tc>
        <w:tc>
          <w:tcPr>
            <w:tcW w:w="6804" w:type="dxa"/>
          </w:tcPr>
          <w:p w:rsidR="00395BE0" w:rsidRPr="00457A6F" w:rsidRDefault="00395BE0" w:rsidP="00395BE0">
            <w:pPr>
              <w:pStyle w:val="ListParagraph"/>
              <w:ind w:left="0"/>
              <w:rPr>
                <w:b/>
                <w:sz w:val="24"/>
              </w:rPr>
            </w:pPr>
          </w:p>
        </w:tc>
      </w:tr>
      <w:tr w:rsidR="00395BE0" w:rsidRPr="00457A6F" w:rsidTr="00263828">
        <w:trPr>
          <w:trHeight w:val="418"/>
        </w:trPr>
        <w:tc>
          <w:tcPr>
            <w:tcW w:w="2972" w:type="dxa"/>
            <w:shd w:val="clear" w:color="auto" w:fill="A6A6A6" w:themeFill="background1" w:themeFillShade="A6"/>
          </w:tcPr>
          <w:p w:rsidR="00395BE0" w:rsidRPr="00B65A12" w:rsidRDefault="00395BE0" w:rsidP="00395BE0">
            <w:pPr>
              <w:pStyle w:val="ListParagraph"/>
              <w:ind w:left="0"/>
              <w:rPr>
                <w:sz w:val="24"/>
              </w:rPr>
            </w:pPr>
            <w:r w:rsidRPr="00B65A12">
              <w:rPr>
                <w:sz w:val="24"/>
              </w:rPr>
              <w:t>Organisation</w:t>
            </w:r>
          </w:p>
          <w:p w:rsidR="00395BE0" w:rsidRPr="00B65A12" w:rsidRDefault="00395BE0" w:rsidP="00395BE0">
            <w:pPr>
              <w:pStyle w:val="ListParagraph"/>
              <w:ind w:left="0"/>
              <w:rPr>
                <w:sz w:val="24"/>
              </w:rPr>
            </w:pPr>
          </w:p>
        </w:tc>
        <w:tc>
          <w:tcPr>
            <w:tcW w:w="6804" w:type="dxa"/>
          </w:tcPr>
          <w:p w:rsidR="00395BE0" w:rsidRPr="00457A6F" w:rsidRDefault="00395BE0" w:rsidP="00395BE0">
            <w:pPr>
              <w:pStyle w:val="ListParagraph"/>
              <w:ind w:left="0"/>
              <w:rPr>
                <w:b/>
                <w:sz w:val="24"/>
              </w:rPr>
            </w:pPr>
          </w:p>
        </w:tc>
      </w:tr>
      <w:tr w:rsidR="00263828" w:rsidRPr="00457A6F" w:rsidTr="00263828">
        <w:trPr>
          <w:trHeight w:val="483"/>
        </w:trPr>
        <w:tc>
          <w:tcPr>
            <w:tcW w:w="2972" w:type="dxa"/>
            <w:shd w:val="clear" w:color="auto" w:fill="A6A6A6" w:themeFill="background1" w:themeFillShade="A6"/>
          </w:tcPr>
          <w:p w:rsidR="00263828" w:rsidRPr="00B65A12" w:rsidRDefault="00263828" w:rsidP="00395BE0">
            <w:pPr>
              <w:pStyle w:val="ListParagraph"/>
              <w:ind w:left="0"/>
              <w:rPr>
                <w:sz w:val="24"/>
              </w:rPr>
            </w:pPr>
            <w:r w:rsidRPr="00B65A12">
              <w:rPr>
                <w:sz w:val="24"/>
              </w:rPr>
              <w:t xml:space="preserve">Email Address </w:t>
            </w:r>
          </w:p>
          <w:p w:rsidR="00263828" w:rsidRPr="00B65A12" w:rsidRDefault="00263828" w:rsidP="00395BE0">
            <w:pPr>
              <w:pStyle w:val="ListParagraph"/>
              <w:ind w:left="0"/>
              <w:rPr>
                <w:sz w:val="24"/>
              </w:rPr>
            </w:pPr>
          </w:p>
        </w:tc>
        <w:tc>
          <w:tcPr>
            <w:tcW w:w="6804" w:type="dxa"/>
          </w:tcPr>
          <w:p w:rsidR="00263828" w:rsidRPr="00457A6F" w:rsidRDefault="00263828" w:rsidP="00395BE0">
            <w:pPr>
              <w:pStyle w:val="ListParagraph"/>
              <w:ind w:left="0"/>
              <w:rPr>
                <w:b/>
                <w:sz w:val="24"/>
              </w:rPr>
            </w:pPr>
          </w:p>
        </w:tc>
      </w:tr>
      <w:tr w:rsidR="00263828" w:rsidRPr="00457A6F" w:rsidTr="00263828">
        <w:trPr>
          <w:trHeight w:val="483"/>
        </w:trPr>
        <w:tc>
          <w:tcPr>
            <w:tcW w:w="2972" w:type="dxa"/>
            <w:shd w:val="clear" w:color="auto" w:fill="A6A6A6" w:themeFill="background1" w:themeFillShade="A6"/>
          </w:tcPr>
          <w:p w:rsidR="00263828" w:rsidRDefault="00263828" w:rsidP="00395BE0">
            <w:pPr>
              <w:pStyle w:val="ListParagraph"/>
              <w:ind w:left="0"/>
              <w:rPr>
                <w:sz w:val="24"/>
              </w:rPr>
            </w:pPr>
            <w:r>
              <w:rPr>
                <w:sz w:val="24"/>
              </w:rPr>
              <w:t xml:space="preserve">Contact Number </w:t>
            </w:r>
          </w:p>
        </w:tc>
        <w:tc>
          <w:tcPr>
            <w:tcW w:w="6804" w:type="dxa"/>
          </w:tcPr>
          <w:p w:rsidR="00263828" w:rsidRDefault="00263828" w:rsidP="00395BE0">
            <w:pPr>
              <w:pStyle w:val="ListParagraph"/>
              <w:ind w:left="0"/>
              <w:rPr>
                <w:b/>
                <w:sz w:val="24"/>
              </w:rPr>
            </w:pPr>
          </w:p>
          <w:p w:rsidR="00F762AC" w:rsidRPr="00457A6F" w:rsidRDefault="00F762AC" w:rsidP="00395BE0">
            <w:pPr>
              <w:pStyle w:val="ListParagraph"/>
              <w:ind w:left="0"/>
              <w:rPr>
                <w:b/>
                <w:sz w:val="24"/>
              </w:rPr>
            </w:pPr>
          </w:p>
        </w:tc>
      </w:tr>
      <w:tr w:rsidR="00395BE0" w:rsidRPr="00457A6F" w:rsidTr="00263828">
        <w:trPr>
          <w:trHeight w:val="483"/>
        </w:trPr>
        <w:tc>
          <w:tcPr>
            <w:tcW w:w="2972" w:type="dxa"/>
            <w:shd w:val="clear" w:color="auto" w:fill="A6A6A6" w:themeFill="background1" w:themeFillShade="A6"/>
          </w:tcPr>
          <w:p w:rsidR="00395BE0" w:rsidRPr="00B65A12" w:rsidRDefault="00263828" w:rsidP="00395BE0">
            <w:pPr>
              <w:pStyle w:val="ListParagraph"/>
              <w:ind w:left="0"/>
              <w:rPr>
                <w:sz w:val="24"/>
              </w:rPr>
            </w:pPr>
            <w:r>
              <w:rPr>
                <w:sz w:val="24"/>
              </w:rPr>
              <w:t>Dietary Requirements</w:t>
            </w:r>
          </w:p>
        </w:tc>
        <w:tc>
          <w:tcPr>
            <w:tcW w:w="6804" w:type="dxa"/>
          </w:tcPr>
          <w:p w:rsidR="00395BE0" w:rsidRDefault="00395BE0" w:rsidP="00395BE0">
            <w:pPr>
              <w:pStyle w:val="ListParagraph"/>
              <w:ind w:left="0"/>
              <w:rPr>
                <w:b/>
                <w:sz w:val="24"/>
              </w:rPr>
            </w:pPr>
          </w:p>
          <w:p w:rsidR="00F762AC" w:rsidRPr="00457A6F" w:rsidRDefault="00F762AC" w:rsidP="00395BE0">
            <w:pPr>
              <w:pStyle w:val="ListParagraph"/>
              <w:ind w:left="0"/>
              <w:rPr>
                <w:b/>
                <w:sz w:val="24"/>
              </w:rPr>
            </w:pPr>
          </w:p>
        </w:tc>
      </w:tr>
      <w:tr w:rsidR="00395BE0" w:rsidRPr="00457A6F" w:rsidTr="00263828">
        <w:trPr>
          <w:trHeight w:val="483"/>
        </w:trPr>
        <w:tc>
          <w:tcPr>
            <w:tcW w:w="2972" w:type="dxa"/>
            <w:shd w:val="clear" w:color="auto" w:fill="A6A6A6" w:themeFill="background1" w:themeFillShade="A6"/>
          </w:tcPr>
          <w:p w:rsidR="00395BE0" w:rsidRDefault="00395BE0" w:rsidP="00395BE0">
            <w:pPr>
              <w:pStyle w:val="ListParagraph"/>
              <w:ind w:left="0"/>
              <w:rPr>
                <w:sz w:val="24"/>
              </w:rPr>
            </w:pPr>
            <w:r>
              <w:rPr>
                <w:sz w:val="24"/>
              </w:rPr>
              <w:t xml:space="preserve">Special Access Requirements </w:t>
            </w:r>
          </w:p>
          <w:p w:rsidR="00395BE0" w:rsidRPr="00B65A12" w:rsidRDefault="00395BE0" w:rsidP="00395BE0">
            <w:pPr>
              <w:pStyle w:val="ListParagraph"/>
              <w:ind w:left="0"/>
              <w:rPr>
                <w:sz w:val="24"/>
              </w:rPr>
            </w:pPr>
          </w:p>
        </w:tc>
        <w:tc>
          <w:tcPr>
            <w:tcW w:w="6804" w:type="dxa"/>
          </w:tcPr>
          <w:p w:rsidR="00395BE0" w:rsidRPr="00457A6F" w:rsidRDefault="00395BE0" w:rsidP="00395BE0">
            <w:pPr>
              <w:pStyle w:val="ListParagraph"/>
              <w:ind w:left="0"/>
              <w:rPr>
                <w:b/>
                <w:sz w:val="24"/>
              </w:rPr>
            </w:pPr>
          </w:p>
        </w:tc>
      </w:tr>
      <w:tr w:rsidR="00263828" w:rsidRPr="00457A6F" w:rsidTr="00263828">
        <w:trPr>
          <w:trHeight w:val="483"/>
        </w:trPr>
        <w:tc>
          <w:tcPr>
            <w:tcW w:w="2972" w:type="dxa"/>
            <w:shd w:val="clear" w:color="auto" w:fill="A6A6A6" w:themeFill="background1" w:themeFillShade="A6"/>
          </w:tcPr>
          <w:p w:rsidR="00263828" w:rsidRPr="00B65A12" w:rsidRDefault="00263828" w:rsidP="00395BE0">
            <w:pPr>
              <w:pStyle w:val="ListParagraph"/>
              <w:ind w:left="0"/>
              <w:rPr>
                <w:sz w:val="24"/>
              </w:rPr>
            </w:pPr>
            <w:r>
              <w:rPr>
                <w:sz w:val="24"/>
              </w:rPr>
              <w:t>Invoice Address</w:t>
            </w:r>
          </w:p>
        </w:tc>
        <w:tc>
          <w:tcPr>
            <w:tcW w:w="6804" w:type="dxa"/>
          </w:tcPr>
          <w:p w:rsidR="00263828" w:rsidRDefault="00263828" w:rsidP="00395BE0">
            <w:pPr>
              <w:pStyle w:val="ListParagraph"/>
              <w:ind w:left="0"/>
              <w:rPr>
                <w:b/>
                <w:sz w:val="24"/>
              </w:rPr>
            </w:pPr>
          </w:p>
          <w:p w:rsidR="00263828" w:rsidRPr="00457A6F" w:rsidRDefault="00263828" w:rsidP="00395BE0">
            <w:pPr>
              <w:pStyle w:val="ListParagraph"/>
              <w:ind w:left="0"/>
              <w:rPr>
                <w:b/>
                <w:sz w:val="24"/>
              </w:rPr>
            </w:pPr>
          </w:p>
        </w:tc>
      </w:tr>
      <w:tr w:rsidR="00263828" w:rsidRPr="00457A6F" w:rsidTr="00263828">
        <w:trPr>
          <w:trHeight w:val="419"/>
        </w:trPr>
        <w:tc>
          <w:tcPr>
            <w:tcW w:w="2972" w:type="dxa"/>
            <w:shd w:val="clear" w:color="auto" w:fill="A6A6A6" w:themeFill="background1" w:themeFillShade="A6"/>
          </w:tcPr>
          <w:p w:rsidR="00263828" w:rsidRDefault="00263828" w:rsidP="00263828">
            <w:pPr>
              <w:pStyle w:val="ListParagraph"/>
              <w:shd w:val="clear" w:color="auto" w:fill="A6A6A6" w:themeFill="background1" w:themeFillShade="A6"/>
              <w:ind w:left="0"/>
              <w:rPr>
                <w:sz w:val="24"/>
              </w:rPr>
            </w:pPr>
            <w:r>
              <w:rPr>
                <w:sz w:val="24"/>
              </w:rPr>
              <w:t>Email Address to send invoice</w:t>
            </w:r>
          </w:p>
          <w:p w:rsidR="00263828" w:rsidRPr="009B325C" w:rsidRDefault="00263828" w:rsidP="00263828">
            <w:pPr>
              <w:pStyle w:val="ListParagraph"/>
              <w:shd w:val="clear" w:color="auto" w:fill="A6A6A6" w:themeFill="background1" w:themeFillShade="A6"/>
              <w:ind w:left="0"/>
              <w:rPr>
                <w:i/>
                <w:sz w:val="24"/>
              </w:rPr>
            </w:pPr>
            <w:r w:rsidRPr="009B325C">
              <w:rPr>
                <w:i/>
                <w:sz w:val="24"/>
              </w:rPr>
              <w:t xml:space="preserve">(if different from the above) </w:t>
            </w:r>
          </w:p>
          <w:p w:rsidR="00263828" w:rsidRPr="004C6A0E" w:rsidRDefault="00263828" w:rsidP="00395BE0">
            <w:pPr>
              <w:pStyle w:val="ListParagraph"/>
              <w:ind w:left="0"/>
              <w:rPr>
                <w:sz w:val="24"/>
              </w:rPr>
            </w:pPr>
          </w:p>
        </w:tc>
        <w:tc>
          <w:tcPr>
            <w:tcW w:w="6804" w:type="dxa"/>
            <w:shd w:val="clear" w:color="auto" w:fill="auto"/>
          </w:tcPr>
          <w:p w:rsidR="00263828" w:rsidRDefault="00263828" w:rsidP="00395BE0">
            <w:pPr>
              <w:pStyle w:val="ListParagraph"/>
              <w:ind w:left="0"/>
              <w:rPr>
                <w:b/>
                <w:sz w:val="24"/>
              </w:rPr>
            </w:pPr>
          </w:p>
        </w:tc>
      </w:tr>
      <w:tr w:rsidR="00395BE0" w:rsidRPr="00457A6F" w:rsidTr="00263828">
        <w:trPr>
          <w:trHeight w:val="419"/>
        </w:trPr>
        <w:tc>
          <w:tcPr>
            <w:tcW w:w="2972" w:type="dxa"/>
            <w:shd w:val="clear" w:color="auto" w:fill="A6A6A6" w:themeFill="background1" w:themeFillShade="A6"/>
          </w:tcPr>
          <w:p w:rsidR="00395BE0" w:rsidRPr="00FA35EF" w:rsidRDefault="00395BE0" w:rsidP="00395BE0">
            <w:pPr>
              <w:pStyle w:val="ListParagraph"/>
              <w:ind w:left="0"/>
              <w:rPr>
                <w:sz w:val="24"/>
              </w:rPr>
            </w:pPr>
            <w:r w:rsidRPr="004C6A0E">
              <w:rPr>
                <w:sz w:val="24"/>
              </w:rPr>
              <w:t>Additional information</w:t>
            </w:r>
          </w:p>
        </w:tc>
        <w:tc>
          <w:tcPr>
            <w:tcW w:w="6804" w:type="dxa"/>
            <w:shd w:val="clear" w:color="auto" w:fill="auto"/>
          </w:tcPr>
          <w:p w:rsidR="00395BE0" w:rsidRDefault="00395BE0" w:rsidP="00395BE0">
            <w:pPr>
              <w:pStyle w:val="ListParagraph"/>
              <w:ind w:left="0"/>
              <w:rPr>
                <w:b/>
                <w:sz w:val="24"/>
              </w:rPr>
            </w:pPr>
          </w:p>
          <w:p w:rsidR="00395BE0" w:rsidRDefault="00395BE0" w:rsidP="00395BE0">
            <w:pPr>
              <w:pStyle w:val="ListParagraph"/>
              <w:ind w:left="0"/>
              <w:rPr>
                <w:b/>
                <w:sz w:val="24"/>
              </w:rPr>
            </w:pPr>
          </w:p>
          <w:p w:rsidR="00263828" w:rsidRDefault="00263828" w:rsidP="00395BE0">
            <w:pPr>
              <w:pStyle w:val="ListParagraph"/>
              <w:ind w:left="0"/>
              <w:rPr>
                <w:b/>
                <w:sz w:val="24"/>
              </w:rPr>
            </w:pPr>
          </w:p>
          <w:p w:rsidR="00263828" w:rsidRDefault="00263828" w:rsidP="00395BE0">
            <w:pPr>
              <w:pStyle w:val="ListParagraph"/>
              <w:ind w:left="0"/>
              <w:rPr>
                <w:b/>
                <w:sz w:val="24"/>
              </w:rPr>
            </w:pPr>
          </w:p>
          <w:p w:rsidR="00263828" w:rsidRDefault="00263828" w:rsidP="00395BE0">
            <w:pPr>
              <w:pStyle w:val="ListParagraph"/>
              <w:ind w:left="0"/>
              <w:rPr>
                <w:b/>
                <w:sz w:val="24"/>
              </w:rPr>
            </w:pPr>
          </w:p>
          <w:p w:rsidR="00395BE0" w:rsidRPr="00457A6F" w:rsidRDefault="00395BE0" w:rsidP="00395BE0">
            <w:pPr>
              <w:pStyle w:val="ListParagraph"/>
              <w:ind w:left="0"/>
              <w:rPr>
                <w:b/>
                <w:sz w:val="24"/>
              </w:rPr>
            </w:pPr>
          </w:p>
        </w:tc>
      </w:tr>
    </w:tbl>
    <w:p w:rsidR="00F762AC" w:rsidRDefault="005150A5" w:rsidP="00F762AC">
      <w:pPr>
        <w:rPr>
          <w:rFonts w:ascii="Calibri" w:hAnsi="Calibri" w:cs="Times New Roman"/>
          <w:b/>
          <w:color w:val="FF3399"/>
          <w:sz w:val="24"/>
          <w:szCs w:val="24"/>
          <w:lang w:eastAsia="en-GB"/>
        </w:rPr>
      </w:pPr>
      <w:r w:rsidRPr="00CC184E">
        <w:rPr>
          <w:rFonts w:ascii="Calibri" w:hAnsi="Calibri" w:cs="Times New Roman"/>
          <w:b/>
          <w:color w:val="FF3399"/>
          <w:sz w:val="24"/>
          <w:szCs w:val="24"/>
          <w:lang w:eastAsia="en-GB"/>
        </w:rPr>
        <w:t xml:space="preserve">Personal Information </w:t>
      </w:r>
    </w:p>
    <w:p w:rsidR="00F762AC" w:rsidRPr="00F762AC" w:rsidRDefault="00F762AC" w:rsidP="00F762AC">
      <w:pPr>
        <w:rPr>
          <w:rFonts w:ascii="Calibri" w:hAnsi="Calibri" w:cs="Times New Roman"/>
          <w:b/>
          <w:color w:val="FF3399"/>
          <w:sz w:val="24"/>
          <w:szCs w:val="24"/>
          <w:lang w:eastAsia="en-GB"/>
        </w:rPr>
      </w:pPr>
    </w:p>
    <w:tbl>
      <w:tblPr>
        <w:tblStyle w:val="TableGrid"/>
        <w:tblpPr w:leftFromText="180" w:rightFromText="180" w:vertAnchor="text" w:horzAnchor="margin" w:tblpY="563"/>
        <w:tblW w:w="9776" w:type="dxa"/>
        <w:tblLook w:val="04A0" w:firstRow="1" w:lastRow="0" w:firstColumn="1" w:lastColumn="0" w:noHBand="0" w:noVBand="1"/>
      </w:tblPr>
      <w:tblGrid>
        <w:gridCol w:w="2407"/>
        <w:gridCol w:w="2407"/>
        <w:gridCol w:w="2407"/>
        <w:gridCol w:w="2555"/>
      </w:tblGrid>
      <w:tr w:rsidR="009B325C" w:rsidTr="00D47202">
        <w:trPr>
          <w:trHeight w:val="274"/>
        </w:trPr>
        <w:tc>
          <w:tcPr>
            <w:tcW w:w="9776" w:type="dxa"/>
            <w:gridSpan w:val="4"/>
            <w:shd w:val="clear" w:color="auto" w:fill="A6A6A6" w:themeFill="background1" w:themeFillShade="A6"/>
          </w:tcPr>
          <w:p w:rsidR="009B325C" w:rsidRPr="009504FD" w:rsidRDefault="009B325C" w:rsidP="002373BF">
            <w:pPr>
              <w:rPr>
                <w:rFonts w:ascii="Calibri" w:eastAsia="Calibri" w:hAnsi="Calibri" w:cs="Arial"/>
                <w:color w:val="FFFFFF" w:themeColor="background1"/>
                <w:lang w:val="en-US" w:eastAsia="en-GB"/>
              </w:rPr>
            </w:pPr>
            <w:r w:rsidRPr="005150A5">
              <w:rPr>
                <w:sz w:val="24"/>
              </w:rPr>
              <w:t xml:space="preserve">By signing this, you are agreeing to </w:t>
            </w:r>
            <w:r w:rsidR="002373BF">
              <w:rPr>
                <w:sz w:val="24"/>
              </w:rPr>
              <w:t xml:space="preserve">the Registration Terms and Conditions overleaf and for an invoice of </w:t>
            </w:r>
            <w:r w:rsidRPr="005150A5">
              <w:rPr>
                <w:sz w:val="24"/>
              </w:rPr>
              <w:t>£70.00</w:t>
            </w:r>
            <w:r w:rsidR="002373BF">
              <w:rPr>
                <w:sz w:val="24"/>
              </w:rPr>
              <w:t xml:space="preserve"> to be sent to you for </w:t>
            </w:r>
            <w:r w:rsidRPr="005150A5">
              <w:rPr>
                <w:sz w:val="24"/>
              </w:rPr>
              <w:t>the cost of attending the HCA Workshop.</w:t>
            </w:r>
            <w:r w:rsidRPr="005150A5">
              <w:rPr>
                <w:rFonts w:ascii="Calibri" w:eastAsia="Calibri" w:hAnsi="Calibri" w:cs="Arial"/>
                <w:lang w:val="en-US" w:eastAsia="en-GB"/>
              </w:rPr>
              <w:t xml:space="preserve"> </w:t>
            </w:r>
          </w:p>
        </w:tc>
      </w:tr>
      <w:tr w:rsidR="009B325C" w:rsidTr="00D47202">
        <w:trPr>
          <w:trHeight w:val="274"/>
        </w:trPr>
        <w:tc>
          <w:tcPr>
            <w:tcW w:w="2407" w:type="dxa"/>
          </w:tcPr>
          <w:p w:rsidR="009B325C" w:rsidRPr="000063CA" w:rsidRDefault="009B325C" w:rsidP="009B325C">
            <w:pPr>
              <w:rPr>
                <w:rFonts w:ascii="Calibri" w:eastAsia="Calibri" w:hAnsi="Calibri" w:cs="Arial"/>
                <w:sz w:val="24"/>
                <w:szCs w:val="24"/>
                <w:lang w:val="en-US" w:eastAsia="en-GB"/>
              </w:rPr>
            </w:pPr>
            <w:r w:rsidRPr="000063CA">
              <w:rPr>
                <w:rFonts w:ascii="Calibri" w:eastAsia="Calibri" w:hAnsi="Calibri" w:cs="Arial"/>
                <w:sz w:val="24"/>
                <w:szCs w:val="24"/>
                <w:lang w:val="en-US" w:eastAsia="en-GB"/>
              </w:rPr>
              <w:t>Signed:</w:t>
            </w:r>
          </w:p>
          <w:p w:rsidR="009B325C" w:rsidRPr="000063CA" w:rsidRDefault="009B325C" w:rsidP="009B325C">
            <w:pPr>
              <w:rPr>
                <w:rFonts w:ascii="Calibri" w:eastAsia="Calibri" w:hAnsi="Calibri" w:cs="Arial"/>
                <w:sz w:val="24"/>
                <w:szCs w:val="24"/>
                <w:lang w:val="en-US" w:eastAsia="en-GB"/>
              </w:rPr>
            </w:pPr>
          </w:p>
        </w:tc>
        <w:tc>
          <w:tcPr>
            <w:tcW w:w="2407" w:type="dxa"/>
          </w:tcPr>
          <w:p w:rsidR="009B325C" w:rsidRPr="000063CA" w:rsidRDefault="009B325C" w:rsidP="009B325C">
            <w:pPr>
              <w:rPr>
                <w:rFonts w:ascii="Calibri" w:eastAsia="Calibri" w:hAnsi="Calibri" w:cs="Arial"/>
                <w:sz w:val="24"/>
                <w:szCs w:val="24"/>
                <w:lang w:val="en-US" w:eastAsia="en-GB"/>
              </w:rPr>
            </w:pPr>
          </w:p>
        </w:tc>
        <w:tc>
          <w:tcPr>
            <w:tcW w:w="2407" w:type="dxa"/>
          </w:tcPr>
          <w:p w:rsidR="009B325C" w:rsidRPr="000063CA" w:rsidRDefault="009B325C" w:rsidP="009B325C">
            <w:pPr>
              <w:rPr>
                <w:rFonts w:ascii="Calibri" w:eastAsia="Calibri" w:hAnsi="Calibri" w:cs="Arial"/>
                <w:sz w:val="24"/>
                <w:szCs w:val="24"/>
                <w:lang w:val="en-US" w:eastAsia="en-GB"/>
              </w:rPr>
            </w:pPr>
            <w:r w:rsidRPr="000063CA">
              <w:rPr>
                <w:rFonts w:ascii="Calibri" w:eastAsia="Calibri" w:hAnsi="Calibri" w:cs="Arial"/>
                <w:sz w:val="24"/>
                <w:szCs w:val="24"/>
                <w:lang w:val="en-US" w:eastAsia="en-GB"/>
              </w:rPr>
              <w:t>Name:</w:t>
            </w:r>
          </w:p>
        </w:tc>
        <w:tc>
          <w:tcPr>
            <w:tcW w:w="2555" w:type="dxa"/>
          </w:tcPr>
          <w:p w:rsidR="009B325C" w:rsidRPr="000063CA" w:rsidRDefault="009B325C" w:rsidP="009B325C">
            <w:pPr>
              <w:rPr>
                <w:rFonts w:ascii="Calibri" w:eastAsia="Calibri" w:hAnsi="Calibri" w:cs="Arial"/>
                <w:b/>
                <w:sz w:val="24"/>
                <w:szCs w:val="24"/>
                <w:lang w:val="en-US" w:eastAsia="en-GB"/>
              </w:rPr>
            </w:pPr>
          </w:p>
        </w:tc>
      </w:tr>
    </w:tbl>
    <w:p w:rsidR="0012642E" w:rsidRPr="00CC184E" w:rsidRDefault="009B325C" w:rsidP="00395BE0">
      <w:pPr>
        <w:rPr>
          <w:rFonts w:ascii="Calibri" w:hAnsi="Calibri" w:cs="Times New Roman"/>
          <w:b/>
          <w:color w:val="FF3399"/>
          <w:sz w:val="24"/>
          <w:szCs w:val="24"/>
          <w:lang w:eastAsia="en-GB"/>
        </w:rPr>
      </w:pPr>
      <w:r w:rsidRPr="00CC184E">
        <w:rPr>
          <w:rFonts w:ascii="Calibri" w:hAnsi="Calibri" w:cs="Times New Roman"/>
          <w:b/>
          <w:color w:val="FF3399"/>
          <w:sz w:val="24"/>
          <w:szCs w:val="24"/>
          <w:lang w:eastAsia="en-GB"/>
        </w:rPr>
        <w:t>Declaration</w:t>
      </w:r>
    </w:p>
    <w:p w:rsidR="004C6A0E" w:rsidRDefault="004C6A0E" w:rsidP="00246963">
      <w:pPr>
        <w:tabs>
          <w:tab w:val="left" w:pos="4140"/>
        </w:tabs>
        <w:spacing w:after="0"/>
        <w:jc w:val="center"/>
        <w:rPr>
          <w:i/>
          <w:sz w:val="24"/>
        </w:rPr>
      </w:pPr>
    </w:p>
    <w:p w:rsidR="009C1324" w:rsidRDefault="003222B2" w:rsidP="00407800">
      <w:pPr>
        <w:tabs>
          <w:tab w:val="left" w:pos="4140"/>
        </w:tabs>
        <w:spacing w:after="0"/>
        <w:jc w:val="center"/>
        <w:rPr>
          <w:rStyle w:val="Hyperlink"/>
          <w:i/>
          <w:sz w:val="24"/>
        </w:rPr>
      </w:pPr>
      <w:r w:rsidRPr="00D8359D">
        <w:rPr>
          <w:i/>
          <w:sz w:val="24"/>
        </w:rPr>
        <w:t xml:space="preserve">Please complete and return </w:t>
      </w:r>
      <w:r w:rsidR="00D8359D" w:rsidRPr="00D8359D">
        <w:rPr>
          <w:i/>
          <w:sz w:val="24"/>
        </w:rPr>
        <w:t xml:space="preserve">this booking form </w:t>
      </w:r>
      <w:r w:rsidRPr="00D8359D">
        <w:rPr>
          <w:i/>
          <w:sz w:val="24"/>
        </w:rPr>
        <w:t xml:space="preserve">to </w:t>
      </w:r>
      <w:hyperlink r:id="rId9" w:history="1">
        <w:r w:rsidR="00263828" w:rsidRPr="00AB6A7A">
          <w:rPr>
            <w:rStyle w:val="Hyperlink"/>
            <w:i/>
            <w:sz w:val="24"/>
          </w:rPr>
          <w:t>events@compleatconference.co.uk</w:t>
        </w:r>
      </w:hyperlink>
    </w:p>
    <w:p w:rsidR="009C1324" w:rsidRPr="009C1324" w:rsidRDefault="009C1324" w:rsidP="009C1324">
      <w:pPr>
        <w:spacing w:after="0"/>
        <w:rPr>
          <w:b/>
          <w:sz w:val="32"/>
          <w:szCs w:val="32"/>
        </w:rPr>
      </w:pPr>
      <w:r w:rsidRPr="009C1324">
        <w:rPr>
          <w:b/>
          <w:sz w:val="32"/>
          <w:szCs w:val="32"/>
        </w:rPr>
        <w:lastRenderedPageBreak/>
        <w:t>Registration Terms and Conditions</w:t>
      </w:r>
    </w:p>
    <w:p w:rsidR="009C1324" w:rsidRPr="00D334F2" w:rsidRDefault="00F762AC" w:rsidP="00CC184E">
      <w:pPr>
        <w:spacing w:after="0"/>
        <w:rPr>
          <w:rFonts w:ascii="Calibri" w:hAnsi="Calibri" w:cs="Times New Roman"/>
          <w:b/>
          <w:color w:val="FF3399"/>
          <w:sz w:val="24"/>
          <w:szCs w:val="24"/>
          <w:lang w:eastAsia="en-GB"/>
        </w:rPr>
      </w:pPr>
      <w:r>
        <w:rPr>
          <w:rFonts w:ascii="Calibri" w:hAnsi="Calibri" w:cs="Times New Roman"/>
          <w:b/>
          <w:color w:val="FF3399"/>
          <w:sz w:val="24"/>
          <w:szCs w:val="24"/>
          <w:lang w:eastAsia="en-GB"/>
        </w:rPr>
        <w:t>HCA Workshop</w:t>
      </w:r>
      <w:r w:rsidR="009C1324" w:rsidRPr="00D334F2">
        <w:rPr>
          <w:rFonts w:ascii="Calibri" w:hAnsi="Calibri" w:cs="Times New Roman"/>
          <w:b/>
          <w:color w:val="FF3399"/>
          <w:sz w:val="24"/>
          <w:szCs w:val="24"/>
          <w:lang w:eastAsia="en-GB"/>
        </w:rPr>
        <w:t xml:space="preserve"> 2018</w:t>
      </w:r>
    </w:p>
    <w:p w:rsidR="00CC184E" w:rsidRPr="009C1324" w:rsidRDefault="00CC184E" w:rsidP="00CC184E">
      <w:pPr>
        <w:spacing w:after="0"/>
        <w:rPr>
          <w:rFonts w:ascii="Tahoma" w:hAnsi="Tahoma" w:cs="Tahoma"/>
          <w:b/>
          <w:sz w:val="24"/>
          <w:szCs w:val="32"/>
        </w:rPr>
      </w:pPr>
    </w:p>
    <w:p w:rsidR="009C1324" w:rsidRPr="009C1324" w:rsidRDefault="009C1324" w:rsidP="009C1324">
      <w:pPr>
        <w:pStyle w:val="ListParagraph"/>
        <w:numPr>
          <w:ilvl w:val="0"/>
          <w:numId w:val="13"/>
        </w:numPr>
        <w:spacing w:after="0" w:line="240" w:lineRule="auto"/>
        <w:rPr>
          <w:rFonts w:eastAsia="Times New Roman" w:cs="Tahoma"/>
          <w:bCs/>
          <w:lang w:eastAsia="en-GB"/>
        </w:rPr>
      </w:pPr>
      <w:r w:rsidRPr="009C1324">
        <w:rPr>
          <w:rFonts w:eastAsia="Times New Roman" w:cs="Tahoma"/>
          <w:bCs/>
          <w:lang w:eastAsia="en-GB"/>
        </w:rPr>
        <w:t>Tuesday 22 May 2018 – Sue Ryder Hospice, Leckhampton, Gloucestershire</w:t>
      </w:r>
    </w:p>
    <w:p w:rsidR="009C1324" w:rsidRPr="009C1324" w:rsidRDefault="009C1324" w:rsidP="009C1324">
      <w:pPr>
        <w:pStyle w:val="ListParagraph"/>
        <w:numPr>
          <w:ilvl w:val="0"/>
          <w:numId w:val="13"/>
        </w:numPr>
        <w:spacing w:after="0" w:line="240" w:lineRule="auto"/>
        <w:rPr>
          <w:rFonts w:eastAsia="Times New Roman" w:cs="Tahoma"/>
          <w:bCs/>
          <w:lang w:eastAsia="en-GB"/>
        </w:rPr>
      </w:pPr>
      <w:r w:rsidRPr="009C1324">
        <w:rPr>
          <w:rFonts w:eastAsia="Times New Roman" w:cs="Tahoma"/>
          <w:bCs/>
          <w:lang w:eastAsia="en-GB"/>
        </w:rPr>
        <w:t xml:space="preserve">Tuesday 26 June 2018 – Imber Court, Esher, </w:t>
      </w:r>
      <w:r w:rsidR="00F762AC">
        <w:rPr>
          <w:rFonts w:eastAsia="Times New Roman" w:cs="Tahoma"/>
          <w:bCs/>
          <w:lang w:eastAsia="en-GB"/>
        </w:rPr>
        <w:t xml:space="preserve">Surrey (hosted </w:t>
      </w:r>
      <w:r w:rsidRPr="009C1324">
        <w:rPr>
          <w:rFonts w:eastAsia="Times New Roman" w:cs="Tahoma"/>
          <w:bCs/>
          <w:lang w:eastAsia="en-GB"/>
        </w:rPr>
        <w:t>on behalf of Princess Alice Hospice)</w:t>
      </w:r>
    </w:p>
    <w:p w:rsidR="009C1324" w:rsidRPr="009C1324" w:rsidRDefault="009C1324" w:rsidP="009C1324">
      <w:pPr>
        <w:pStyle w:val="ListParagraph"/>
        <w:numPr>
          <w:ilvl w:val="0"/>
          <w:numId w:val="13"/>
        </w:numPr>
        <w:spacing w:after="0" w:line="240" w:lineRule="auto"/>
        <w:rPr>
          <w:rFonts w:eastAsia="Times New Roman" w:cs="Tahoma"/>
          <w:bCs/>
          <w:lang w:eastAsia="en-GB"/>
        </w:rPr>
      </w:pPr>
      <w:r w:rsidRPr="009C1324">
        <w:rPr>
          <w:rFonts w:eastAsia="Times New Roman" w:cs="Tahoma"/>
          <w:bCs/>
          <w:lang w:eastAsia="en-GB"/>
        </w:rPr>
        <w:t>Tuesday 3 July 2018 – Douglas MacMillan Hospice, North Staffordshire</w:t>
      </w:r>
    </w:p>
    <w:p w:rsidR="009C1324" w:rsidRPr="009C1324" w:rsidRDefault="009C1324" w:rsidP="009C1324">
      <w:pPr>
        <w:spacing w:line="240" w:lineRule="auto"/>
        <w:rPr>
          <w:rFonts w:eastAsia="Times New Roman" w:cs="Tahoma"/>
          <w:bCs/>
          <w:lang w:eastAsia="en-GB"/>
        </w:rPr>
      </w:pPr>
    </w:p>
    <w:p w:rsidR="009C1324" w:rsidRDefault="009C1324" w:rsidP="009C1324">
      <w:pPr>
        <w:pStyle w:val="ListParagraph"/>
        <w:numPr>
          <w:ilvl w:val="0"/>
          <w:numId w:val="12"/>
        </w:numPr>
        <w:spacing w:after="0" w:line="240" w:lineRule="auto"/>
        <w:ind w:left="284" w:hanging="284"/>
        <w:rPr>
          <w:rFonts w:eastAsia="Times New Roman" w:cs="Tahoma"/>
          <w:b/>
          <w:bCs/>
          <w:lang w:eastAsia="en-GB"/>
        </w:rPr>
      </w:pPr>
      <w:r w:rsidRPr="009C1324">
        <w:rPr>
          <w:rFonts w:eastAsia="Times New Roman" w:cs="Tahoma"/>
          <w:b/>
          <w:bCs/>
          <w:lang w:eastAsia="en-GB"/>
        </w:rPr>
        <w:t>PAYMENTS AND CONFIRMATION OF BOOKING</w:t>
      </w:r>
    </w:p>
    <w:p w:rsidR="009C1324" w:rsidRDefault="009C1324" w:rsidP="009C1324">
      <w:pPr>
        <w:pStyle w:val="ListParagraph"/>
        <w:spacing w:after="0" w:line="240" w:lineRule="auto"/>
        <w:ind w:left="284"/>
        <w:rPr>
          <w:rFonts w:eastAsia="Times New Roman" w:cs="Tahoma"/>
          <w:b/>
          <w:bCs/>
          <w:lang w:eastAsia="en-GB"/>
        </w:rPr>
      </w:pPr>
    </w:p>
    <w:p w:rsidR="009C1324" w:rsidRDefault="009C1324" w:rsidP="009C1324">
      <w:pPr>
        <w:spacing w:line="240" w:lineRule="auto"/>
        <w:rPr>
          <w:rFonts w:eastAsia="Times New Roman" w:cs="Tahoma"/>
          <w:b/>
          <w:bCs/>
          <w:lang w:eastAsia="en-GB"/>
        </w:rPr>
      </w:pPr>
      <w:r>
        <w:rPr>
          <w:rFonts w:eastAsia="Times New Roman" w:cs="Tahoma"/>
          <w:bCs/>
          <w:lang w:eastAsia="en-GB"/>
        </w:rPr>
        <w:t>An invoice will be raised and p</w:t>
      </w:r>
      <w:r w:rsidRPr="009C1324">
        <w:rPr>
          <w:rFonts w:eastAsia="Times New Roman" w:cs="Tahoma"/>
          <w:bCs/>
          <w:lang w:eastAsia="en-GB"/>
        </w:rPr>
        <w:t xml:space="preserve">ayment of your registration fee </w:t>
      </w:r>
      <w:r>
        <w:rPr>
          <w:rFonts w:eastAsia="Times New Roman" w:cs="Tahoma"/>
          <w:bCs/>
          <w:lang w:eastAsia="en-GB"/>
        </w:rPr>
        <w:t xml:space="preserve">should be made by bank transfer. </w:t>
      </w:r>
      <w:r w:rsidRPr="009C1324">
        <w:rPr>
          <w:rFonts w:eastAsia="Times New Roman" w:cs="Tahoma"/>
          <w:bCs/>
          <w:lang w:eastAsia="en-GB"/>
        </w:rPr>
        <w:t>All payments must be in pounds sterling. Once details of your booking have been received you will be sent a</w:t>
      </w:r>
      <w:r w:rsidR="00E06F6A">
        <w:rPr>
          <w:rFonts w:eastAsia="Times New Roman" w:cs="Tahoma"/>
          <w:bCs/>
          <w:lang w:eastAsia="en-GB"/>
        </w:rPr>
        <w:t xml:space="preserve">n email confirmation of booking. </w:t>
      </w:r>
    </w:p>
    <w:p w:rsidR="00E06F6A" w:rsidRDefault="009C1324" w:rsidP="009C1324">
      <w:pPr>
        <w:spacing w:line="240" w:lineRule="auto"/>
        <w:rPr>
          <w:rFonts w:eastAsia="Times New Roman" w:cs="Tahoma"/>
          <w:bCs/>
          <w:lang w:eastAsia="en-GB"/>
        </w:rPr>
      </w:pPr>
      <w:r w:rsidRPr="009C1324">
        <w:rPr>
          <w:rFonts w:eastAsia="Times New Roman" w:cs="Tahoma"/>
          <w:bCs/>
          <w:lang w:eastAsia="en-GB"/>
        </w:rPr>
        <w:t xml:space="preserve">If you are paying by International Bank Transfer please note that all charges must be paid by you, the remitter. These charges can be reduced by ensuring you use the IBAN and BIC numbers and these can be provided upon request. </w:t>
      </w:r>
    </w:p>
    <w:p w:rsidR="009C1324" w:rsidRDefault="009C1324" w:rsidP="00E06F6A">
      <w:pPr>
        <w:spacing w:after="0" w:line="240" w:lineRule="auto"/>
        <w:rPr>
          <w:rFonts w:eastAsia="Times New Roman" w:cs="Tahoma"/>
          <w:bCs/>
          <w:lang w:eastAsia="en-GB"/>
        </w:rPr>
      </w:pPr>
      <w:r w:rsidRPr="009C1324">
        <w:rPr>
          <w:rFonts w:eastAsia="Times New Roman" w:cs="Tahoma"/>
          <w:bCs/>
          <w:lang w:eastAsia="en-GB"/>
        </w:rPr>
        <w:t xml:space="preserve">Please note that payment must be made within 15 days of issue of </w:t>
      </w:r>
      <w:r w:rsidR="00E06F6A">
        <w:rPr>
          <w:rFonts w:eastAsia="Times New Roman" w:cs="Tahoma"/>
          <w:bCs/>
          <w:lang w:eastAsia="en-GB"/>
        </w:rPr>
        <w:t>invoice</w:t>
      </w:r>
      <w:r w:rsidRPr="009C1324">
        <w:rPr>
          <w:rFonts w:eastAsia="Times New Roman" w:cs="Tahoma"/>
          <w:bCs/>
          <w:lang w:eastAsia="en-GB"/>
        </w:rPr>
        <w:t>.</w:t>
      </w:r>
    </w:p>
    <w:p w:rsidR="00E06F6A" w:rsidRDefault="00E06F6A" w:rsidP="00E06F6A">
      <w:pPr>
        <w:spacing w:after="0" w:line="240" w:lineRule="auto"/>
        <w:rPr>
          <w:rFonts w:eastAsia="Times New Roman" w:cs="Tahoma"/>
          <w:b/>
          <w:bCs/>
          <w:lang w:eastAsia="en-GB"/>
        </w:rPr>
      </w:pPr>
    </w:p>
    <w:p w:rsidR="009C1324" w:rsidRDefault="009C1324" w:rsidP="00E06F6A">
      <w:pPr>
        <w:spacing w:after="0" w:line="240" w:lineRule="auto"/>
        <w:rPr>
          <w:rFonts w:eastAsia="Times New Roman" w:cs="Tahoma"/>
          <w:b/>
          <w:bCs/>
          <w:lang w:eastAsia="en-GB"/>
        </w:rPr>
      </w:pPr>
      <w:r>
        <w:rPr>
          <w:rFonts w:eastAsia="Times New Roman" w:cs="Tahoma"/>
          <w:b/>
          <w:bCs/>
          <w:lang w:eastAsia="en-GB"/>
        </w:rPr>
        <w:t xml:space="preserve">2. </w:t>
      </w:r>
      <w:r w:rsidRPr="009C1324">
        <w:rPr>
          <w:rFonts w:eastAsia="Times New Roman" w:cs="Tahoma"/>
          <w:b/>
          <w:bCs/>
          <w:lang w:eastAsia="en-GB"/>
        </w:rPr>
        <w:t>CANCELLATIONS &amp; CHANGES TO BOOKINGS</w:t>
      </w:r>
    </w:p>
    <w:p w:rsidR="00E06F6A" w:rsidRDefault="00E06F6A" w:rsidP="00E06F6A">
      <w:pPr>
        <w:spacing w:after="0" w:line="240" w:lineRule="auto"/>
        <w:rPr>
          <w:rFonts w:eastAsia="Times New Roman" w:cs="Tahoma"/>
          <w:b/>
          <w:bCs/>
          <w:lang w:eastAsia="en-GB"/>
        </w:rPr>
      </w:pPr>
    </w:p>
    <w:p w:rsidR="00E06F6A" w:rsidRDefault="00E06F6A" w:rsidP="00E06F6A">
      <w:pPr>
        <w:spacing w:after="0" w:line="240" w:lineRule="auto"/>
        <w:rPr>
          <w:rFonts w:eastAsia="Times New Roman" w:cs="Tahoma"/>
          <w:b/>
          <w:bCs/>
          <w:lang w:eastAsia="en-GB"/>
        </w:rPr>
      </w:pPr>
      <w:r>
        <w:rPr>
          <w:rFonts w:eastAsia="Times New Roman" w:cs="Tahoma"/>
          <w:b/>
          <w:bCs/>
          <w:lang w:eastAsia="en-GB"/>
        </w:rPr>
        <w:t>2.1</w:t>
      </w:r>
      <w:r w:rsidRPr="009C1324">
        <w:rPr>
          <w:rFonts w:eastAsia="Times New Roman" w:cs="Tahoma"/>
          <w:b/>
          <w:bCs/>
          <w:lang w:eastAsia="en-GB"/>
        </w:rPr>
        <w:t xml:space="preserve"> Cancellation of the event by the National Association for Hospice at Home (NAHH)</w:t>
      </w:r>
    </w:p>
    <w:p w:rsidR="00E06F6A" w:rsidRDefault="00E06F6A" w:rsidP="00E06F6A">
      <w:pPr>
        <w:spacing w:after="0" w:line="240" w:lineRule="auto"/>
        <w:rPr>
          <w:rFonts w:eastAsia="Times New Roman" w:cs="Tahoma"/>
          <w:b/>
          <w:bCs/>
          <w:lang w:eastAsia="en-GB"/>
        </w:rPr>
      </w:pPr>
    </w:p>
    <w:p w:rsidR="00E06F6A" w:rsidRDefault="00E06F6A" w:rsidP="00E06F6A">
      <w:pPr>
        <w:spacing w:after="0" w:line="240" w:lineRule="auto"/>
        <w:rPr>
          <w:rFonts w:eastAsia="Times New Roman" w:cs="Tahoma"/>
          <w:bCs/>
          <w:lang w:eastAsia="en-GB"/>
        </w:rPr>
      </w:pPr>
      <w:r w:rsidRPr="009C1324">
        <w:rPr>
          <w:rFonts w:eastAsia="Times New Roman" w:cs="Tahoma"/>
          <w:bCs/>
          <w:lang w:eastAsia="en-GB"/>
        </w:rPr>
        <w:t xml:space="preserve">The event may be cancelled by the NAHH at any time at its sole discretion. If such cancellation is as a consequence of circumstances beyond the control of the NAHH, any refund of event registration fees will only be made after those fees have been applied to meet any irrecoverable costs in relation to the event which the NAHH has incurred and for the avoidance of doubt this means that there may be no refund available. </w:t>
      </w:r>
      <w:r w:rsidRPr="009C1897">
        <w:rPr>
          <w:rFonts w:eastAsia="Times New Roman" w:cs="Tahoma"/>
          <w:bCs/>
          <w:lang w:eastAsia="en-GB"/>
        </w:rPr>
        <w:t>Save for provision as to refund of event registration</w:t>
      </w:r>
      <w:r w:rsidRPr="009C1324">
        <w:rPr>
          <w:rFonts w:eastAsia="Times New Roman" w:cs="Tahoma"/>
          <w:bCs/>
          <w:lang w:eastAsia="en-GB"/>
        </w:rPr>
        <w:t xml:space="preserve"> fees as detailed above, in any situation where the event is cancelled, the NAHH is not liable for any loss or damage incurred by the registrant.</w:t>
      </w:r>
    </w:p>
    <w:p w:rsidR="00E06F6A" w:rsidRDefault="00E06F6A" w:rsidP="00E06F6A">
      <w:pPr>
        <w:spacing w:after="0" w:line="240" w:lineRule="auto"/>
        <w:rPr>
          <w:rFonts w:eastAsia="Times New Roman" w:cs="Tahoma"/>
          <w:b/>
          <w:bCs/>
          <w:lang w:eastAsia="en-GB"/>
        </w:rPr>
      </w:pPr>
    </w:p>
    <w:p w:rsidR="009C1324" w:rsidRDefault="00E06F6A" w:rsidP="00E06F6A">
      <w:pPr>
        <w:spacing w:after="0" w:line="240" w:lineRule="auto"/>
        <w:rPr>
          <w:rFonts w:eastAsia="Times New Roman" w:cs="Tahoma"/>
          <w:b/>
          <w:bCs/>
          <w:lang w:eastAsia="en-GB"/>
        </w:rPr>
      </w:pPr>
      <w:r>
        <w:rPr>
          <w:rFonts w:eastAsia="Times New Roman" w:cs="Tahoma"/>
          <w:b/>
          <w:bCs/>
          <w:lang w:eastAsia="en-GB"/>
        </w:rPr>
        <w:t>2.2</w:t>
      </w:r>
      <w:r w:rsidR="009C1324" w:rsidRPr="009C1324">
        <w:rPr>
          <w:rFonts w:eastAsia="Times New Roman" w:cs="Tahoma"/>
          <w:b/>
          <w:bCs/>
          <w:lang w:eastAsia="en-GB"/>
        </w:rPr>
        <w:t xml:space="preserve"> Cancellations by registrants</w:t>
      </w:r>
    </w:p>
    <w:p w:rsidR="00E06F6A" w:rsidRDefault="00E06F6A" w:rsidP="00E06F6A">
      <w:pPr>
        <w:spacing w:after="0" w:line="240" w:lineRule="auto"/>
        <w:rPr>
          <w:rFonts w:eastAsia="Times New Roman" w:cs="Tahoma"/>
          <w:b/>
          <w:bCs/>
          <w:lang w:eastAsia="en-GB"/>
        </w:rPr>
      </w:pPr>
    </w:p>
    <w:p w:rsidR="009C1324" w:rsidRDefault="009C1324" w:rsidP="00E06F6A">
      <w:pPr>
        <w:spacing w:after="0" w:line="240" w:lineRule="auto"/>
        <w:rPr>
          <w:rFonts w:eastAsia="Times New Roman" w:cs="Tahoma"/>
          <w:bCs/>
          <w:lang w:eastAsia="en-GB"/>
        </w:rPr>
      </w:pPr>
      <w:r w:rsidRPr="009C1324">
        <w:rPr>
          <w:rFonts w:eastAsia="Times New Roman" w:cs="Tahoma"/>
          <w:bCs/>
          <w:lang w:eastAsia="en-GB"/>
        </w:rPr>
        <w:t xml:space="preserve">Any booking cancellation must be confirmed in writing to the conference organiser </w:t>
      </w:r>
      <w:r w:rsidR="00F762AC" w:rsidRPr="009C1324">
        <w:rPr>
          <w:rFonts w:cs="Tahoma"/>
          <w:lang w:val="en"/>
        </w:rPr>
        <w:t xml:space="preserve">Compleat Conference Company Ltd </w:t>
      </w:r>
      <w:r w:rsidRPr="009C1324">
        <w:rPr>
          <w:rFonts w:eastAsia="Times New Roman" w:cs="Tahoma"/>
          <w:bCs/>
          <w:lang w:eastAsia="en-GB"/>
        </w:rPr>
        <w:t xml:space="preserve">at </w:t>
      </w:r>
      <w:hyperlink r:id="rId10" w:history="1">
        <w:r w:rsidRPr="009C1324">
          <w:rPr>
            <w:rStyle w:val="Hyperlink"/>
            <w:rFonts w:eastAsia="Times New Roman" w:cs="Tahoma"/>
            <w:bCs/>
            <w:lang w:eastAsia="en-GB"/>
          </w:rPr>
          <w:t>events@compleatconference.co.uk</w:t>
        </w:r>
      </w:hyperlink>
      <w:r w:rsidRPr="009C1324">
        <w:rPr>
          <w:rFonts w:eastAsia="Times New Roman" w:cs="Tahoma"/>
          <w:bCs/>
          <w:lang w:eastAsia="en-GB"/>
        </w:rPr>
        <w:t>.  We regret that no refunds are available.</w:t>
      </w:r>
    </w:p>
    <w:p w:rsidR="00E06F6A" w:rsidRDefault="00E06F6A" w:rsidP="00E06F6A">
      <w:pPr>
        <w:spacing w:after="0" w:line="240" w:lineRule="auto"/>
        <w:rPr>
          <w:rFonts w:eastAsia="Times New Roman" w:cs="Tahoma"/>
          <w:b/>
          <w:bCs/>
          <w:lang w:eastAsia="en-GB"/>
        </w:rPr>
      </w:pPr>
    </w:p>
    <w:p w:rsidR="00E06F6A" w:rsidRDefault="00E06F6A" w:rsidP="00E06F6A">
      <w:pPr>
        <w:spacing w:after="0" w:line="240" w:lineRule="auto"/>
        <w:rPr>
          <w:rFonts w:eastAsia="Times New Roman" w:cs="Tahoma"/>
          <w:b/>
          <w:bCs/>
          <w:lang w:eastAsia="en-GB"/>
        </w:rPr>
      </w:pPr>
      <w:r w:rsidRPr="009C1324">
        <w:rPr>
          <w:rFonts w:eastAsia="Times New Roman" w:cs="Tahoma"/>
          <w:b/>
          <w:bCs/>
          <w:lang w:eastAsia="en-GB"/>
        </w:rPr>
        <w:t>2.3 Transfer of bookings</w:t>
      </w:r>
    </w:p>
    <w:p w:rsidR="00E06F6A" w:rsidRDefault="00E06F6A" w:rsidP="00E06F6A">
      <w:pPr>
        <w:spacing w:after="0" w:line="240" w:lineRule="auto"/>
        <w:rPr>
          <w:rFonts w:eastAsia="Times New Roman" w:cs="Tahoma"/>
          <w:b/>
          <w:bCs/>
          <w:lang w:eastAsia="en-GB"/>
        </w:rPr>
      </w:pPr>
    </w:p>
    <w:p w:rsidR="00E06F6A" w:rsidRDefault="00E06F6A" w:rsidP="00E06F6A">
      <w:pPr>
        <w:spacing w:line="240" w:lineRule="auto"/>
        <w:rPr>
          <w:rFonts w:eastAsia="Times New Roman" w:cs="Tahoma"/>
          <w:b/>
          <w:bCs/>
          <w:lang w:eastAsia="en-GB"/>
        </w:rPr>
      </w:pPr>
      <w:r w:rsidRPr="009C1324">
        <w:rPr>
          <w:rFonts w:eastAsia="Times New Roman" w:cs="Tahoma"/>
          <w:bCs/>
          <w:lang w:eastAsia="en-GB"/>
        </w:rPr>
        <w:t xml:space="preserve">We will be happy to transfer a confirmed booking to another delegate at any time up to 2 days before the day of the event, provided we receive written notification by email to the event organiser via </w:t>
      </w:r>
      <w:hyperlink r:id="rId11" w:history="1">
        <w:r w:rsidRPr="002B2878">
          <w:rPr>
            <w:rStyle w:val="Hyperlink"/>
            <w:rFonts w:eastAsia="Times New Roman" w:cs="Tahoma"/>
            <w:bCs/>
            <w:lang w:eastAsia="en-GB"/>
          </w:rPr>
          <w:t>events@compleatconference.co.uk</w:t>
        </w:r>
      </w:hyperlink>
      <w:r>
        <w:rPr>
          <w:rFonts w:eastAsia="Times New Roman" w:cs="Tahoma"/>
          <w:bCs/>
          <w:lang w:eastAsia="en-GB"/>
        </w:rPr>
        <w:t>.</w:t>
      </w:r>
      <w:r w:rsidRPr="009C1324">
        <w:rPr>
          <w:rFonts w:eastAsia="Times New Roman" w:cs="Tahoma"/>
          <w:bCs/>
          <w:lang w:eastAsia="en-GB"/>
        </w:rPr>
        <w:t xml:space="preserve"> The original registrant must make this request using the </w:t>
      </w:r>
      <w:r>
        <w:rPr>
          <w:rFonts w:eastAsia="Times New Roman" w:cs="Tahoma"/>
          <w:bCs/>
          <w:lang w:eastAsia="en-GB"/>
        </w:rPr>
        <w:t xml:space="preserve">email </w:t>
      </w:r>
      <w:r w:rsidRPr="009C1324">
        <w:rPr>
          <w:rFonts w:eastAsia="Times New Roman" w:cs="Tahoma"/>
          <w:bCs/>
          <w:lang w:eastAsia="en-GB"/>
        </w:rPr>
        <w:t xml:space="preserve">address used by them when they made the original booking. A request for transfer must include the following details: name of transferee, their job title, address, phone </w:t>
      </w:r>
      <w:r>
        <w:rPr>
          <w:rFonts w:eastAsia="Times New Roman" w:cs="Tahoma"/>
          <w:bCs/>
          <w:lang w:eastAsia="en-GB"/>
        </w:rPr>
        <w:t xml:space="preserve">number </w:t>
      </w:r>
      <w:r w:rsidRPr="009C1324">
        <w:rPr>
          <w:rFonts w:eastAsia="Times New Roman" w:cs="Tahoma"/>
          <w:bCs/>
          <w:lang w:eastAsia="en-GB"/>
        </w:rPr>
        <w:t>and email</w:t>
      </w:r>
      <w:r>
        <w:rPr>
          <w:rFonts w:eastAsia="Times New Roman" w:cs="Tahoma"/>
          <w:bCs/>
          <w:lang w:eastAsia="en-GB"/>
        </w:rPr>
        <w:t xml:space="preserve"> address</w:t>
      </w:r>
      <w:r w:rsidRPr="009C1324">
        <w:rPr>
          <w:rFonts w:eastAsia="Times New Roman" w:cs="Tahoma"/>
          <w:bCs/>
          <w:lang w:eastAsia="en-GB"/>
        </w:rPr>
        <w:t>. We will not resend any event information or materials to the transferee that has already been despatched to the original registrant. Transfers of bookings on the day before or the day of the event will normally only be permitted if the proposed transferee produces some written confirmation of the requested transfer from the original registrant, but such transfers will in any event be at the sole discretion of the NAHH on the day.</w:t>
      </w:r>
    </w:p>
    <w:p w:rsidR="00F762AC" w:rsidRDefault="00F762AC" w:rsidP="00E06F6A">
      <w:pPr>
        <w:spacing w:line="240" w:lineRule="auto"/>
        <w:rPr>
          <w:rFonts w:eastAsia="Times New Roman" w:cs="Tahoma"/>
          <w:b/>
          <w:bCs/>
          <w:lang w:eastAsia="en-GB"/>
        </w:rPr>
      </w:pPr>
    </w:p>
    <w:p w:rsidR="009C1324" w:rsidRDefault="009C1324" w:rsidP="00E06F6A">
      <w:pPr>
        <w:spacing w:after="0" w:line="240" w:lineRule="auto"/>
        <w:rPr>
          <w:rFonts w:eastAsia="Times New Roman" w:cs="Tahoma"/>
          <w:b/>
          <w:bCs/>
          <w:lang w:eastAsia="en-GB"/>
        </w:rPr>
      </w:pPr>
      <w:r>
        <w:rPr>
          <w:rFonts w:eastAsia="Times New Roman" w:cs="Tahoma"/>
          <w:b/>
          <w:bCs/>
          <w:lang w:eastAsia="en-GB"/>
        </w:rPr>
        <w:t xml:space="preserve">3. </w:t>
      </w:r>
      <w:r w:rsidRPr="009C1324">
        <w:rPr>
          <w:rFonts w:eastAsia="Times New Roman" w:cs="Tahoma"/>
          <w:b/>
          <w:bCs/>
          <w:lang w:eastAsia="en-GB"/>
        </w:rPr>
        <w:t>PROGRAMME CHANGES</w:t>
      </w:r>
    </w:p>
    <w:p w:rsidR="00E06F6A" w:rsidRDefault="00E06F6A" w:rsidP="00E06F6A">
      <w:pPr>
        <w:spacing w:after="0" w:line="240" w:lineRule="auto"/>
        <w:rPr>
          <w:rFonts w:eastAsia="Times New Roman" w:cs="Tahoma"/>
          <w:b/>
          <w:bCs/>
          <w:lang w:eastAsia="en-GB"/>
        </w:rPr>
      </w:pPr>
    </w:p>
    <w:p w:rsidR="009C1324" w:rsidRDefault="009C1324" w:rsidP="009C1324">
      <w:pPr>
        <w:spacing w:line="240" w:lineRule="auto"/>
        <w:rPr>
          <w:rFonts w:eastAsia="Times New Roman" w:cs="Tahoma"/>
          <w:bCs/>
          <w:lang w:eastAsia="en-GB"/>
        </w:rPr>
      </w:pPr>
      <w:r w:rsidRPr="009C1324">
        <w:rPr>
          <w:rFonts w:eastAsia="Times New Roman" w:cs="Tahoma"/>
          <w:bCs/>
          <w:lang w:eastAsia="en-GB"/>
        </w:rPr>
        <w:t xml:space="preserve">Whilst the programme is correct </w:t>
      </w:r>
      <w:r w:rsidRPr="009C1897">
        <w:rPr>
          <w:rFonts w:eastAsia="Times New Roman" w:cs="Tahoma"/>
          <w:bCs/>
          <w:lang w:eastAsia="en-GB"/>
        </w:rPr>
        <w:t>at the time of going to press,</w:t>
      </w:r>
      <w:r w:rsidRPr="009C1324">
        <w:rPr>
          <w:rFonts w:eastAsia="Times New Roman" w:cs="Tahoma"/>
          <w:bCs/>
          <w:lang w:eastAsia="en-GB"/>
        </w:rPr>
        <w:t xml:space="preserve"> the NAHH reserves the right to make changes to the programme, location and/or speakers without prior notice, and at </w:t>
      </w:r>
      <w:r w:rsidRPr="009C1897">
        <w:rPr>
          <w:rFonts w:eastAsia="Times New Roman" w:cs="Tahoma"/>
          <w:bCs/>
          <w:lang w:eastAsia="en-GB"/>
        </w:rPr>
        <w:t>its sole d</w:t>
      </w:r>
      <w:r w:rsidR="009C1897" w:rsidRPr="009C1897">
        <w:rPr>
          <w:rFonts w:eastAsia="Times New Roman" w:cs="Tahoma"/>
          <w:bCs/>
          <w:lang w:eastAsia="en-GB"/>
        </w:rPr>
        <w:t>iscretion</w:t>
      </w:r>
      <w:r w:rsidRPr="009C1897">
        <w:rPr>
          <w:rFonts w:eastAsia="Times New Roman" w:cs="Tahoma"/>
          <w:bCs/>
          <w:lang w:eastAsia="en-GB"/>
        </w:rPr>
        <w:t>.</w:t>
      </w:r>
      <w:r w:rsidRPr="009C1324">
        <w:rPr>
          <w:rFonts w:eastAsia="Times New Roman" w:cs="Tahoma"/>
          <w:bCs/>
          <w:lang w:eastAsia="en-GB"/>
        </w:rPr>
        <w:t xml:space="preserve"> </w:t>
      </w:r>
    </w:p>
    <w:p w:rsidR="00E06F6A" w:rsidRDefault="00E06F6A" w:rsidP="009C1324">
      <w:pPr>
        <w:spacing w:line="240" w:lineRule="auto"/>
        <w:rPr>
          <w:rFonts w:eastAsia="Times New Roman" w:cs="Tahoma"/>
          <w:b/>
          <w:bCs/>
          <w:lang w:eastAsia="en-GB"/>
        </w:rPr>
      </w:pPr>
    </w:p>
    <w:p w:rsidR="00407800" w:rsidRDefault="00407800" w:rsidP="009C1324">
      <w:pPr>
        <w:spacing w:line="240" w:lineRule="auto"/>
        <w:rPr>
          <w:rFonts w:eastAsia="Times New Roman" w:cs="Tahoma"/>
          <w:b/>
          <w:bCs/>
          <w:lang w:eastAsia="en-GB"/>
        </w:rPr>
      </w:pPr>
    </w:p>
    <w:p w:rsidR="009C1324" w:rsidRDefault="009C1324" w:rsidP="00E06F6A">
      <w:pPr>
        <w:spacing w:after="0" w:line="240" w:lineRule="auto"/>
        <w:rPr>
          <w:rFonts w:eastAsia="Times New Roman" w:cs="Tahoma"/>
          <w:b/>
          <w:bCs/>
          <w:lang w:eastAsia="en-GB"/>
        </w:rPr>
      </w:pPr>
      <w:r>
        <w:rPr>
          <w:rFonts w:eastAsia="Times New Roman" w:cs="Tahoma"/>
          <w:b/>
          <w:bCs/>
          <w:lang w:eastAsia="en-GB"/>
        </w:rPr>
        <w:lastRenderedPageBreak/>
        <w:t xml:space="preserve">4. </w:t>
      </w:r>
      <w:r w:rsidRPr="009C1324">
        <w:rPr>
          <w:rFonts w:eastAsia="Times New Roman" w:cs="Tahoma"/>
          <w:b/>
          <w:bCs/>
          <w:lang w:eastAsia="en-GB"/>
        </w:rPr>
        <w:t>FILMING &amp; PHOTOGRAPHY</w:t>
      </w:r>
    </w:p>
    <w:p w:rsidR="00E06F6A" w:rsidRDefault="00E06F6A" w:rsidP="00E06F6A">
      <w:pPr>
        <w:spacing w:after="0" w:line="240" w:lineRule="auto"/>
        <w:rPr>
          <w:rFonts w:eastAsia="Times New Roman" w:cs="Tahoma"/>
          <w:b/>
          <w:bCs/>
          <w:lang w:eastAsia="en-GB"/>
        </w:rPr>
      </w:pPr>
    </w:p>
    <w:p w:rsidR="009C1324" w:rsidRDefault="009C1324" w:rsidP="00BB0DEC">
      <w:pPr>
        <w:spacing w:after="0" w:line="240" w:lineRule="auto"/>
        <w:rPr>
          <w:rFonts w:eastAsia="Times New Roman" w:cs="Tahoma"/>
          <w:bCs/>
          <w:lang w:eastAsia="en-GB"/>
        </w:rPr>
      </w:pPr>
      <w:r w:rsidRPr="009C1324">
        <w:rPr>
          <w:rFonts w:eastAsia="Times New Roman" w:cs="Tahoma"/>
          <w:bCs/>
          <w:lang w:eastAsia="en-GB"/>
        </w:rPr>
        <w:t>Please note that the event may be photographed and/or filmed. Acceptance of these terms and conditions is deemed to include your agreement to being photographed/filmed during the event and to use of the resulting images by the NAHH and its agents for promotional purposes.</w:t>
      </w:r>
    </w:p>
    <w:p w:rsidR="00BB0DEC" w:rsidRDefault="00BB0DEC" w:rsidP="00BB0DEC">
      <w:pPr>
        <w:spacing w:after="0" w:line="240" w:lineRule="auto"/>
        <w:rPr>
          <w:rFonts w:eastAsia="Times New Roman" w:cs="Tahoma"/>
          <w:b/>
          <w:bCs/>
          <w:lang w:eastAsia="en-GB"/>
        </w:rPr>
      </w:pPr>
    </w:p>
    <w:p w:rsidR="009C1324" w:rsidRDefault="009C1324" w:rsidP="00BB0DEC">
      <w:pPr>
        <w:spacing w:after="0" w:line="240" w:lineRule="auto"/>
        <w:rPr>
          <w:rFonts w:eastAsia="Times New Roman" w:cs="Tahoma"/>
          <w:b/>
          <w:bCs/>
          <w:lang w:eastAsia="en-GB"/>
        </w:rPr>
      </w:pPr>
      <w:r>
        <w:rPr>
          <w:rFonts w:eastAsia="Times New Roman" w:cs="Tahoma"/>
          <w:b/>
          <w:bCs/>
          <w:lang w:eastAsia="en-GB"/>
        </w:rPr>
        <w:t xml:space="preserve">5. </w:t>
      </w:r>
      <w:r w:rsidRPr="009C1324">
        <w:rPr>
          <w:rFonts w:eastAsia="Times New Roman" w:cs="Tahoma"/>
          <w:b/>
          <w:bCs/>
          <w:lang w:eastAsia="en-GB"/>
        </w:rPr>
        <w:t>GENERAL</w:t>
      </w:r>
    </w:p>
    <w:p w:rsidR="00BB0DEC" w:rsidRDefault="00BB0DEC" w:rsidP="00BB0DEC">
      <w:pPr>
        <w:spacing w:after="0" w:line="240" w:lineRule="auto"/>
        <w:rPr>
          <w:rFonts w:eastAsia="Times New Roman" w:cs="Tahoma"/>
          <w:b/>
          <w:bCs/>
          <w:lang w:eastAsia="en-GB"/>
        </w:rPr>
      </w:pPr>
    </w:p>
    <w:p w:rsidR="009C1324" w:rsidRDefault="009C1324" w:rsidP="00BB0DEC">
      <w:pPr>
        <w:spacing w:after="0" w:line="240" w:lineRule="auto"/>
        <w:rPr>
          <w:rFonts w:eastAsia="Times New Roman" w:cs="Tahoma"/>
          <w:bCs/>
          <w:lang w:eastAsia="en-GB"/>
        </w:rPr>
      </w:pPr>
      <w:r w:rsidRPr="009C1324">
        <w:rPr>
          <w:rFonts w:eastAsia="Times New Roman" w:cs="Tahoma"/>
          <w:bCs/>
          <w:lang w:eastAsia="en-GB"/>
        </w:rPr>
        <w:t>You must comply with any direction or requirement of the NAHH, its agents, or of the owners or managers of the event venue, and with any statutory regulations applicable to the event or the venue.</w:t>
      </w:r>
    </w:p>
    <w:p w:rsidR="00BB0DEC" w:rsidRDefault="00BB0DEC" w:rsidP="00BB0DEC">
      <w:pPr>
        <w:spacing w:after="0" w:line="240" w:lineRule="auto"/>
        <w:rPr>
          <w:rFonts w:eastAsia="Times New Roman" w:cs="Tahoma"/>
          <w:b/>
          <w:bCs/>
          <w:lang w:eastAsia="en-GB"/>
        </w:rPr>
      </w:pPr>
    </w:p>
    <w:p w:rsidR="009C1324" w:rsidRPr="009C1324" w:rsidRDefault="009C1324" w:rsidP="00BB0DEC">
      <w:pPr>
        <w:spacing w:after="0" w:line="240" w:lineRule="auto"/>
        <w:rPr>
          <w:rFonts w:eastAsia="Times New Roman" w:cs="Tahoma"/>
          <w:b/>
          <w:bCs/>
          <w:lang w:eastAsia="en-GB"/>
        </w:rPr>
      </w:pPr>
      <w:r>
        <w:rPr>
          <w:rFonts w:eastAsia="Times New Roman" w:cs="Tahoma"/>
          <w:b/>
          <w:bCs/>
          <w:lang w:eastAsia="en-GB"/>
        </w:rPr>
        <w:t xml:space="preserve">6. </w:t>
      </w:r>
      <w:r w:rsidRPr="009C1324">
        <w:rPr>
          <w:rFonts w:eastAsia="Times New Roman" w:cs="Tahoma"/>
          <w:b/>
          <w:bCs/>
          <w:lang w:eastAsia="en-GB"/>
        </w:rPr>
        <w:t>DIETARY REQUIREMENTS NOTE</w:t>
      </w:r>
    </w:p>
    <w:p w:rsidR="00BB0DEC" w:rsidRDefault="009C1324" w:rsidP="00BB0DEC">
      <w:pPr>
        <w:pStyle w:val="NormalWeb"/>
        <w:spacing w:after="0" w:afterAutospacing="0"/>
        <w:rPr>
          <w:rFonts w:asciiTheme="minorHAnsi" w:hAnsiTheme="minorHAnsi" w:cs="Tahoma"/>
          <w:sz w:val="22"/>
          <w:szCs w:val="22"/>
          <w:lang w:val="en"/>
        </w:rPr>
      </w:pPr>
      <w:r w:rsidRPr="009C1324">
        <w:rPr>
          <w:rFonts w:asciiTheme="minorHAnsi" w:hAnsiTheme="minorHAnsi" w:cs="Tahoma"/>
          <w:sz w:val="22"/>
          <w:szCs w:val="22"/>
          <w:lang w:val="en"/>
        </w:rPr>
        <w:t xml:space="preserve">The NAHH, Compleat Conference Company Ltd and venue caters cannot be held liable for any allergic </w:t>
      </w:r>
      <w:r w:rsidRPr="00BB0DEC">
        <w:rPr>
          <w:rFonts w:asciiTheme="minorHAnsi" w:hAnsiTheme="minorHAnsi" w:cs="Tahoma"/>
          <w:sz w:val="22"/>
          <w:szCs w:val="22"/>
          <w:lang w:val="en"/>
        </w:rPr>
        <w:t>reaction when</w:t>
      </w:r>
      <w:r w:rsidRPr="009C1324">
        <w:rPr>
          <w:rFonts w:asciiTheme="minorHAnsi" w:hAnsiTheme="minorHAnsi" w:cs="Tahoma"/>
          <w:sz w:val="22"/>
          <w:szCs w:val="22"/>
          <w:lang w:val="en"/>
        </w:rPr>
        <w:t xml:space="preserve"> they have not specified dietary requirements to the required timescale and subsequently have a problem caused by an adverse reaction.</w:t>
      </w:r>
    </w:p>
    <w:p w:rsidR="00BB0DEC" w:rsidRDefault="00BB0DEC" w:rsidP="00BB0DEC">
      <w:pPr>
        <w:spacing w:after="0" w:line="240" w:lineRule="auto"/>
        <w:rPr>
          <w:rFonts w:eastAsia="Times New Roman" w:cs="Tahoma"/>
          <w:bCs/>
          <w:lang w:val="en"/>
        </w:rPr>
      </w:pPr>
    </w:p>
    <w:p w:rsidR="009C1324" w:rsidRPr="00BB0DEC" w:rsidRDefault="00BB0DEC" w:rsidP="00BB0DEC">
      <w:pPr>
        <w:spacing w:after="0" w:line="240" w:lineRule="auto"/>
        <w:rPr>
          <w:rFonts w:eastAsia="Times New Roman" w:cs="Tahoma"/>
          <w:b/>
          <w:bCs/>
          <w:lang w:val="en"/>
        </w:rPr>
      </w:pPr>
      <w:r w:rsidRPr="00BB0DEC">
        <w:rPr>
          <w:rFonts w:eastAsia="Times New Roman" w:cs="Tahoma"/>
          <w:b/>
          <w:bCs/>
          <w:lang w:val="en"/>
        </w:rPr>
        <w:t xml:space="preserve">7. DATA PROTECTION POLICY </w:t>
      </w:r>
    </w:p>
    <w:p w:rsidR="00BB0DEC" w:rsidRDefault="009C1324" w:rsidP="00BB0DEC">
      <w:pPr>
        <w:pStyle w:val="NormalWeb"/>
        <w:spacing w:after="119" w:afterAutospacing="0"/>
        <w:rPr>
          <w:rFonts w:asciiTheme="minorHAnsi" w:hAnsiTheme="minorHAnsi" w:cs="Arial"/>
          <w:sz w:val="22"/>
          <w:szCs w:val="22"/>
          <w:lang w:val="en"/>
        </w:rPr>
      </w:pPr>
      <w:r w:rsidRPr="009C1324">
        <w:rPr>
          <w:rFonts w:asciiTheme="minorHAnsi" w:hAnsiTheme="minorHAnsi" w:cs="Arial"/>
          <w:sz w:val="22"/>
          <w:szCs w:val="22"/>
          <w:lang w:val="en"/>
        </w:rPr>
        <w:t xml:space="preserve">The NAHH and Compleat Conference Company Ltd will use the information you provide on your booking form, and any additional information you may subsequently provide to us in connection with your booking, for administering our events. We will not disclose this information to any other person or organisation, except in connection with the above purpose. All participants are provided with a list of their co-participants names, job title and organisation but no further details. </w:t>
      </w:r>
    </w:p>
    <w:p w:rsidR="00BB0DEC" w:rsidRDefault="00BB0DEC" w:rsidP="00BB0DEC">
      <w:pPr>
        <w:pStyle w:val="NormalWeb"/>
        <w:spacing w:after="119" w:afterAutospacing="0"/>
        <w:rPr>
          <w:rFonts w:asciiTheme="minorHAnsi" w:hAnsiTheme="minorHAnsi" w:cs="Tahoma"/>
          <w:b/>
          <w:bCs/>
          <w:i/>
          <w:sz w:val="22"/>
          <w:szCs w:val="22"/>
        </w:rPr>
      </w:pPr>
    </w:p>
    <w:p w:rsidR="00BB0DEC" w:rsidRDefault="00BB0DEC" w:rsidP="00BB0DEC">
      <w:pPr>
        <w:pStyle w:val="NormalWeb"/>
        <w:spacing w:after="119" w:afterAutospacing="0"/>
        <w:rPr>
          <w:rFonts w:asciiTheme="minorHAnsi" w:hAnsiTheme="minorHAnsi" w:cs="Tahoma"/>
          <w:b/>
          <w:bCs/>
          <w:i/>
          <w:sz w:val="22"/>
          <w:szCs w:val="22"/>
        </w:rPr>
      </w:pPr>
    </w:p>
    <w:p w:rsidR="00BB0DEC" w:rsidRDefault="00BB0DEC" w:rsidP="00BB0DEC">
      <w:pPr>
        <w:pStyle w:val="NormalWeb"/>
        <w:spacing w:after="119" w:afterAutospacing="0"/>
        <w:rPr>
          <w:rFonts w:asciiTheme="minorHAnsi" w:hAnsiTheme="minorHAnsi" w:cs="Tahoma"/>
          <w:b/>
          <w:bCs/>
          <w:i/>
          <w:sz w:val="22"/>
          <w:szCs w:val="22"/>
        </w:rPr>
      </w:pPr>
    </w:p>
    <w:p w:rsidR="00BB0DEC" w:rsidRDefault="00BB0DEC" w:rsidP="00BB0DEC">
      <w:pPr>
        <w:pStyle w:val="NormalWeb"/>
        <w:spacing w:after="119" w:afterAutospacing="0"/>
        <w:rPr>
          <w:rFonts w:asciiTheme="minorHAnsi" w:hAnsiTheme="minorHAnsi" w:cs="Tahoma"/>
          <w:b/>
          <w:bCs/>
          <w:i/>
          <w:sz w:val="22"/>
          <w:szCs w:val="22"/>
        </w:rPr>
      </w:pPr>
    </w:p>
    <w:p w:rsidR="00BB0DEC" w:rsidRDefault="00BB0DEC" w:rsidP="00BB0DEC">
      <w:pPr>
        <w:pStyle w:val="NormalWeb"/>
        <w:spacing w:after="119" w:afterAutospacing="0"/>
        <w:rPr>
          <w:rFonts w:asciiTheme="minorHAnsi" w:hAnsiTheme="minorHAnsi" w:cs="Tahoma"/>
          <w:b/>
          <w:bCs/>
          <w:i/>
          <w:sz w:val="22"/>
          <w:szCs w:val="22"/>
        </w:rPr>
      </w:pPr>
    </w:p>
    <w:p w:rsidR="00BB0DEC" w:rsidRDefault="00BB0DEC" w:rsidP="00BB0DEC">
      <w:pPr>
        <w:pStyle w:val="NormalWeb"/>
        <w:spacing w:after="119" w:afterAutospacing="0"/>
        <w:rPr>
          <w:rFonts w:asciiTheme="minorHAnsi" w:hAnsiTheme="minorHAnsi" w:cs="Tahoma"/>
          <w:b/>
          <w:bCs/>
          <w:i/>
          <w:sz w:val="22"/>
          <w:szCs w:val="22"/>
        </w:rPr>
      </w:pPr>
    </w:p>
    <w:p w:rsidR="00BB0DEC" w:rsidRDefault="00BB0DEC" w:rsidP="00BB0DEC">
      <w:pPr>
        <w:pStyle w:val="NormalWeb"/>
        <w:spacing w:after="119" w:afterAutospacing="0"/>
        <w:rPr>
          <w:rFonts w:asciiTheme="minorHAnsi" w:hAnsiTheme="minorHAnsi" w:cs="Tahoma"/>
          <w:b/>
          <w:bCs/>
          <w:i/>
          <w:sz w:val="22"/>
          <w:szCs w:val="22"/>
        </w:rPr>
      </w:pPr>
    </w:p>
    <w:p w:rsidR="00BB0DEC" w:rsidRDefault="00BB0DEC" w:rsidP="00BB0DEC">
      <w:pPr>
        <w:pStyle w:val="NormalWeb"/>
        <w:spacing w:after="119" w:afterAutospacing="0"/>
        <w:rPr>
          <w:rFonts w:asciiTheme="minorHAnsi" w:hAnsiTheme="minorHAnsi" w:cs="Tahoma"/>
          <w:b/>
          <w:bCs/>
          <w:i/>
          <w:sz w:val="22"/>
          <w:szCs w:val="22"/>
        </w:rPr>
      </w:pPr>
    </w:p>
    <w:p w:rsidR="00BB0DEC" w:rsidRDefault="00BB0DEC" w:rsidP="00BB0DEC">
      <w:pPr>
        <w:pStyle w:val="NormalWeb"/>
        <w:spacing w:after="119" w:afterAutospacing="0"/>
        <w:rPr>
          <w:rFonts w:asciiTheme="minorHAnsi" w:hAnsiTheme="minorHAnsi" w:cs="Tahoma"/>
          <w:b/>
          <w:bCs/>
          <w:i/>
          <w:sz w:val="22"/>
          <w:szCs w:val="22"/>
        </w:rPr>
      </w:pPr>
    </w:p>
    <w:p w:rsidR="00BB0DEC" w:rsidRDefault="00BB0DEC" w:rsidP="00BB0DEC">
      <w:pPr>
        <w:pStyle w:val="NormalWeb"/>
        <w:spacing w:after="119" w:afterAutospacing="0"/>
        <w:rPr>
          <w:rFonts w:asciiTheme="minorHAnsi" w:hAnsiTheme="minorHAnsi" w:cs="Tahoma"/>
          <w:b/>
          <w:bCs/>
          <w:i/>
          <w:sz w:val="22"/>
          <w:szCs w:val="22"/>
        </w:rPr>
      </w:pPr>
    </w:p>
    <w:p w:rsidR="00BB0DEC" w:rsidRDefault="00BB0DEC" w:rsidP="00BB0DEC">
      <w:pPr>
        <w:pStyle w:val="NormalWeb"/>
        <w:spacing w:after="119" w:afterAutospacing="0"/>
        <w:rPr>
          <w:rFonts w:asciiTheme="minorHAnsi" w:hAnsiTheme="minorHAnsi" w:cs="Tahoma"/>
          <w:b/>
          <w:bCs/>
          <w:i/>
          <w:sz w:val="22"/>
          <w:szCs w:val="22"/>
        </w:rPr>
      </w:pPr>
    </w:p>
    <w:p w:rsidR="00BB0DEC" w:rsidRDefault="00BB0DEC" w:rsidP="00BB0DEC">
      <w:pPr>
        <w:pStyle w:val="NormalWeb"/>
        <w:spacing w:after="119" w:afterAutospacing="0"/>
        <w:rPr>
          <w:rFonts w:asciiTheme="minorHAnsi" w:hAnsiTheme="minorHAnsi" w:cs="Tahoma"/>
          <w:b/>
          <w:bCs/>
          <w:i/>
          <w:sz w:val="22"/>
          <w:szCs w:val="22"/>
        </w:rPr>
      </w:pPr>
    </w:p>
    <w:p w:rsidR="00CC184E" w:rsidRDefault="00CC184E" w:rsidP="00BB0DEC">
      <w:pPr>
        <w:pStyle w:val="NormalWeb"/>
        <w:spacing w:after="119" w:afterAutospacing="0"/>
        <w:rPr>
          <w:rFonts w:asciiTheme="minorHAnsi" w:hAnsiTheme="minorHAnsi" w:cs="Tahoma"/>
          <w:b/>
          <w:bCs/>
          <w:i/>
          <w:sz w:val="22"/>
          <w:szCs w:val="22"/>
        </w:rPr>
      </w:pPr>
    </w:p>
    <w:p w:rsidR="00CC184E" w:rsidRDefault="00CC184E" w:rsidP="00BB0DEC">
      <w:pPr>
        <w:pStyle w:val="NormalWeb"/>
        <w:spacing w:after="119" w:afterAutospacing="0"/>
        <w:rPr>
          <w:rFonts w:asciiTheme="minorHAnsi" w:hAnsiTheme="minorHAnsi" w:cs="Tahoma"/>
          <w:b/>
          <w:bCs/>
          <w:i/>
          <w:sz w:val="22"/>
          <w:szCs w:val="22"/>
        </w:rPr>
      </w:pPr>
    </w:p>
    <w:p w:rsidR="009C1324" w:rsidRPr="00BB0DEC" w:rsidRDefault="009C1324" w:rsidP="00BB0DEC">
      <w:pPr>
        <w:pStyle w:val="NormalWeb"/>
        <w:spacing w:after="119" w:afterAutospacing="0"/>
        <w:rPr>
          <w:rFonts w:asciiTheme="minorHAnsi" w:hAnsiTheme="minorHAnsi" w:cs="Arial"/>
          <w:i/>
          <w:sz w:val="22"/>
          <w:szCs w:val="22"/>
          <w:lang w:val="en"/>
        </w:rPr>
      </w:pPr>
      <w:r w:rsidRPr="00BB0DEC">
        <w:rPr>
          <w:rFonts w:asciiTheme="minorHAnsi" w:hAnsiTheme="minorHAnsi" w:cs="Tahoma"/>
          <w:b/>
          <w:bCs/>
          <w:i/>
          <w:sz w:val="22"/>
          <w:szCs w:val="22"/>
        </w:rPr>
        <w:t>January 2018</w:t>
      </w:r>
    </w:p>
    <w:p w:rsidR="009C1324" w:rsidRPr="004C6A0E" w:rsidRDefault="009C1324" w:rsidP="004C6A0E">
      <w:pPr>
        <w:tabs>
          <w:tab w:val="left" w:pos="4140"/>
        </w:tabs>
        <w:spacing w:after="0"/>
        <w:jc w:val="center"/>
        <w:rPr>
          <w:i/>
          <w:sz w:val="24"/>
        </w:rPr>
      </w:pPr>
    </w:p>
    <w:sectPr w:rsidR="009C1324" w:rsidRPr="004C6A0E" w:rsidSect="00640F5F">
      <w:pgSz w:w="11906" w:h="16838"/>
      <w:pgMar w:top="851" w:right="1134" w:bottom="851"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C5C" w:rsidRDefault="00243C5C" w:rsidP="00243C5C">
      <w:pPr>
        <w:spacing w:after="0" w:line="240" w:lineRule="auto"/>
      </w:pPr>
      <w:r>
        <w:separator/>
      </w:r>
    </w:p>
  </w:endnote>
  <w:endnote w:type="continuationSeparator" w:id="0">
    <w:p w:rsidR="00243C5C" w:rsidRDefault="00243C5C" w:rsidP="0024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5C" w:rsidRDefault="00243C5C" w:rsidP="00243C5C">
      <w:pPr>
        <w:spacing w:after="0" w:line="240" w:lineRule="auto"/>
      </w:pPr>
      <w:r>
        <w:separator/>
      </w:r>
    </w:p>
  </w:footnote>
  <w:footnote w:type="continuationSeparator" w:id="0">
    <w:p w:rsidR="00243C5C" w:rsidRDefault="00243C5C" w:rsidP="00243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0DC"/>
    <w:multiLevelType w:val="hybridMultilevel"/>
    <w:tmpl w:val="E36AE7E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CA3E16"/>
    <w:multiLevelType w:val="hybridMultilevel"/>
    <w:tmpl w:val="057CAF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7F6DC4"/>
    <w:multiLevelType w:val="hybridMultilevel"/>
    <w:tmpl w:val="69A8A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722B3"/>
    <w:multiLevelType w:val="hybridMultilevel"/>
    <w:tmpl w:val="2A38F508"/>
    <w:lvl w:ilvl="0" w:tplc="D3F022B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A03E2"/>
    <w:multiLevelType w:val="hybridMultilevel"/>
    <w:tmpl w:val="2A38F508"/>
    <w:lvl w:ilvl="0" w:tplc="D3F022B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16788E"/>
    <w:multiLevelType w:val="hybridMultilevel"/>
    <w:tmpl w:val="7F78C3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B33836"/>
    <w:multiLevelType w:val="hybridMultilevel"/>
    <w:tmpl w:val="8168DC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667DC"/>
    <w:multiLevelType w:val="hybridMultilevel"/>
    <w:tmpl w:val="67D865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433E5"/>
    <w:multiLevelType w:val="hybridMultilevel"/>
    <w:tmpl w:val="078CF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F44DCE"/>
    <w:multiLevelType w:val="hybridMultilevel"/>
    <w:tmpl w:val="438C9DA4"/>
    <w:lvl w:ilvl="0" w:tplc="CC72A6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B49B5"/>
    <w:multiLevelType w:val="hybridMultilevel"/>
    <w:tmpl w:val="2FA40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CE5CC3"/>
    <w:multiLevelType w:val="hybridMultilevel"/>
    <w:tmpl w:val="E2A804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100A83"/>
    <w:multiLevelType w:val="hybridMultilevel"/>
    <w:tmpl w:val="F3D267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1"/>
  </w:num>
  <w:num w:numId="6">
    <w:abstractNumId w:val="11"/>
  </w:num>
  <w:num w:numId="7">
    <w:abstractNumId w:val="10"/>
  </w:num>
  <w:num w:numId="8">
    <w:abstractNumId w:val="12"/>
  </w:num>
  <w:num w:numId="9">
    <w:abstractNumId w:val="2"/>
  </w:num>
  <w:num w:numId="10">
    <w:abstractNumId w:val="5"/>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32"/>
    <w:rsid w:val="000063CA"/>
    <w:rsid w:val="00056252"/>
    <w:rsid w:val="000A2E24"/>
    <w:rsid w:val="0012642E"/>
    <w:rsid w:val="00132C0C"/>
    <w:rsid w:val="001373A4"/>
    <w:rsid w:val="001A1773"/>
    <w:rsid w:val="001A225C"/>
    <w:rsid w:val="001D17C8"/>
    <w:rsid w:val="0023227F"/>
    <w:rsid w:val="002373BF"/>
    <w:rsid w:val="00243C5C"/>
    <w:rsid w:val="00246963"/>
    <w:rsid w:val="00263828"/>
    <w:rsid w:val="0027386B"/>
    <w:rsid w:val="00281A14"/>
    <w:rsid w:val="002F67B0"/>
    <w:rsid w:val="003222B2"/>
    <w:rsid w:val="00325FD8"/>
    <w:rsid w:val="003407D1"/>
    <w:rsid w:val="00340AC0"/>
    <w:rsid w:val="00354884"/>
    <w:rsid w:val="00395BE0"/>
    <w:rsid w:val="003D230D"/>
    <w:rsid w:val="00407800"/>
    <w:rsid w:val="00455099"/>
    <w:rsid w:val="00457A6F"/>
    <w:rsid w:val="004A70D6"/>
    <w:rsid w:val="004C3BB2"/>
    <w:rsid w:val="004C6A0E"/>
    <w:rsid w:val="004E3CE4"/>
    <w:rsid w:val="005150A5"/>
    <w:rsid w:val="005C1B9B"/>
    <w:rsid w:val="00640F5F"/>
    <w:rsid w:val="006751F8"/>
    <w:rsid w:val="006C370E"/>
    <w:rsid w:val="006E3644"/>
    <w:rsid w:val="00793722"/>
    <w:rsid w:val="007A2532"/>
    <w:rsid w:val="007B1507"/>
    <w:rsid w:val="007B1DD1"/>
    <w:rsid w:val="008000DF"/>
    <w:rsid w:val="00805FD8"/>
    <w:rsid w:val="0086001F"/>
    <w:rsid w:val="00892E6C"/>
    <w:rsid w:val="008C2264"/>
    <w:rsid w:val="008C3B19"/>
    <w:rsid w:val="008D3131"/>
    <w:rsid w:val="008D34D6"/>
    <w:rsid w:val="00923005"/>
    <w:rsid w:val="00930E47"/>
    <w:rsid w:val="009504FD"/>
    <w:rsid w:val="009521F1"/>
    <w:rsid w:val="00963E86"/>
    <w:rsid w:val="009738D4"/>
    <w:rsid w:val="009B325C"/>
    <w:rsid w:val="009C1324"/>
    <w:rsid w:val="009C1897"/>
    <w:rsid w:val="009E684E"/>
    <w:rsid w:val="00A14D98"/>
    <w:rsid w:val="00A15CA6"/>
    <w:rsid w:val="00A27D45"/>
    <w:rsid w:val="00A3218B"/>
    <w:rsid w:val="00A357C7"/>
    <w:rsid w:val="00A51A63"/>
    <w:rsid w:val="00A70224"/>
    <w:rsid w:val="00A72604"/>
    <w:rsid w:val="00A7633C"/>
    <w:rsid w:val="00AB7981"/>
    <w:rsid w:val="00AD2F3B"/>
    <w:rsid w:val="00B3315C"/>
    <w:rsid w:val="00B41E80"/>
    <w:rsid w:val="00B65A12"/>
    <w:rsid w:val="00B76229"/>
    <w:rsid w:val="00B84278"/>
    <w:rsid w:val="00BA0296"/>
    <w:rsid w:val="00BB0DEC"/>
    <w:rsid w:val="00BC4302"/>
    <w:rsid w:val="00C00041"/>
    <w:rsid w:val="00C205CD"/>
    <w:rsid w:val="00C24586"/>
    <w:rsid w:val="00C278B9"/>
    <w:rsid w:val="00C62FB1"/>
    <w:rsid w:val="00CC184E"/>
    <w:rsid w:val="00CD563E"/>
    <w:rsid w:val="00CE3F26"/>
    <w:rsid w:val="00CF710A"/>
    <w:rsid w:val="00D334F2"/>
    <w:rsid w:val="00D47202"/>
    <w:rsid w:val="00D73024"/>
    <w:rsid w:val="00D77980"/>
    <w:rsid w:val="00D8359D"/>
    <w:rsid w:val="00DA2B6F"/>
    <w:rsid w:val="00DA4177"/>
    <w:rsid w:val="00DB13CD"/>
    <w:rsid w:val="00DC057B"/>
    <w:rsid w:val="00DF29FE"/>
    <w:rsid w:val="00E06F6A"/>
    <w:rsid w:val="00EC6E90"/>
    <w:rsid w:val="00EE7E91"/>
    <w:rsid w:val="00F6175B"/>
    <w:rsid w:val="00F63681"/>
    <w:rsid w:val="00F70187"/>
    <w:rsid w:val="00F762AC"/>
    <w:rsid w:val="00F87A4F"/>
    <w:rsid w:val="00FA3416"/>
    <w:rsid w:val="00FA3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40A3B7A8-4EC8-4A50-A6E6-D966F915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24586"/>
    <w:rPr>
      <w:b/>
      <w:bCs/>
    </w:rPr>
  </w:style>
  <w:style w:type="paragraph" w:styleId="Title">
    <w:name w:val="Title"/>
    <w:basedOn w:val="Normal"/>
    <w:link w:val="TitleChar"/>
    <w:qFormat/>
    <w:rsid w:val="00C24586"/>
    <w:pPr>
      <w:spacing w:after="0" w:line="240" w:lineRule="auto"/>
      <w:jc w:val="center"/>
    </w:pPr>
    <w:rPr>
      <w:rFonts w:ascii="Arial" w:eastAsia="Times New Roman" w:hAnsi="Arial" w:cs="Arial"/>
      <w:sz w:val="24"/>
      <w:szCs w:val="27"/>
    </w:rPr>
  </w:style>
  <w:style w:type="character" w:customStyle="1" w:styleId="TitleChar">
    <w:name w:val="Title Char"/>
    <w:basedOn w:val="DefaultParagraphFont"/>
    <w:link w:val="Title"/>
    <w:rsid w:val="00C24586"/>
    <w:rPr>
      <w:rFonts w:ascii="Arial" w:eastAsia="Times New Roman" w:hAnsi="Arial" w:cs="Arial"/>
      <w:sz w:val="24"/>
      <w:szCs w:val="27"/>
    </w:rPr>
  </w:style>
  <w:style w:type="paragraph" w:styleId="ListParagraph">
    <w:name w:val="List Paragraph"/>
    <w:basedOn w:val="Normal"/>
    <w:uiPriority w:val="34"/>
    <w:qFormat/>
    <w:rsid w:val="00C24586"/>
    <w:pPr>
      <w:ind w:left="720"/>
      <w:contextualSpacing/>
    </w:pPr>
  </w:style>
  <w:style w:type="table" w:styleId="TableGrid">
    <w:name w:val="Table Grid"/>
    <w:basedOn w:val="TableNormal"/>
    <w:uiPriority w:val="39"/>
    <w:rsid w:val="00C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1507"/>
    <w:rPr>
      <w:color w:val="808080"/>
    </w:rPr>
  </w:style>
  <w:style w:type="paragraph" w:styleId="Header">
    <w:name w:val="header"/>
    <w:basedOn w:val="Normal"/>
    <w:link w:val="HeaderChar"/>
    <w:uiPriority w:val="99"/>
    <w:unhideWhenUsed/>
    <w:rsid w:val="00243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5C"/>
  </w:style>
  <w:style w:type="paragraph" w:styleId="Footer">
    <w:name w:val="footer"/>
    <w:basedOn w:val="Normal"/>
    <w:link w:val="FooterChar"/>
    <w:uiPriority w:val="99"/>
    <w:unhideWhenUsed/>
    <w:rsid w:val="00243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5C"/>
  </w:style>
  <w:style w:type="paragraph" w:styleId="BalloonText">
    <w:name w:val="Balloon Text"/>
    <w:basedOn w:val="Normal"/>
    <w:link w:val="BalloonTextChar"/>
    <w:uiPriority w:val="99"/>
    <w:semiHidden/>
    <w:unhideWhenUsed/>
    <w:rsid w:val="00A72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604"/>
    <w:rPr>
      <w:rFonts w:ascii="Segoe UI" w:hAnsi="Segoe UI" w:cs="Segoe UI"/>
      <w:sz w:val="18"/>
      <w:szCs w:val="18"/>
    </w:rPr>
  </w:style>
  <w:style w:type="character" w:styleId="Hyperlink">
    <w:name w:val="Hyperlink"/>
    <w:basedOn w:val="DefaultParagraphFont"/>
    <w:uiPriority w:val="99"/>
    <w:unhideWhenUsed/>
    <w:rsid w:val="00C62FB1"/>
    <w:rPr>
      <w:color w:val="0563C1" w:themeColor="hyperlink"/>
      <w:u w:val="single"/>
    </w:rPr>
  </w:style>
  <w:style w:type="character" w:styleId="FollowedHyperlink">
    <w:name w:val="FollowedHyperlink"/>
    <w:basedOn w:val="DefaultParagraphFont"/>
    <w:uiPriority w:val="99"/>
    <w:semiHidden/>
    <w:unhideWhenUsed/>
    <w:rsid w:val="00A7633C"/>
    <w:rPr>
      <w:color w:val="954F72" w:themeColor="followedHyperlink"/>
      <w:u w:val="single"/>
    </w:rPr>
  </w:style>
  <w:style w:type="paragraph" w:styleId="NormalWeb">
    <w:name w:val="Normal (Web)"/>
    <w:basedOn w:val="Normal"/>
    <w:uiPriority w:val="99"/>
    <w:unhideWhenUsed/>
    <w:rsid w:val="009C13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5451">
      <w:bodyDiv w:val="1"/>
      <w:marLeft w:val="0"/>
      <w:marRight w:val="0"/>
      <w:marTop w:val="0"/>
      <w:marBottom w:val="0"/>
      <w:divBdr>
        <w:top w:val="none" w:sz="0" w:space="0" w:color="auto"/>
        <w:left w:val="none" w:sz="0" w:space="0" w:color="auto"/>
        <w:bottom w:val="none" w:sz="0" w:space="0" w:color="auto"/>
        <w:right w:val="none" w:sz="0" w:space="0" w:color="auto"/>
      </w:divBdr>
    </w:div>
    <w:div w:id="392195861">
      <w:bodyDiv w:val="1"/>
      <w:marLeft w:val="0"/>
      <w:marRight w:val="0"/>
      <w:marTop w:val="0"/>
      <w:marBottom w:val="0"/>
      <w:divBdr>
        <w:top w:val="none" w:sz="0" w:space="0" w:color="auto"/>
        <w:left w:val="none" w:sz="0" w:space="0" w:color="auto"/>
        <w:bottom w:val="none" w:sz="0" w:space="0" w:color="auto"/>
        <w:right w:val="none" w:sz="0" w:space="0" w:color="auto"/>
      </w:divBdr>
    </w:div>
    <w:div w:id="543831920">
      <w:bodyDiv w:val="1"/>
      <w:marLeft w:val="0"/>
      <w:marRight w:val="0"/>
      <w:marTop w:val="0"/>
      <w:marBottom w:val="0"/>
      <w:divBdr>
        <w:top w:val="none" w:sz="0" w:space="0" w:color="auto"/>
        <w:left w:val="none" w:sz="0" w:space="0" w:color="auto"/>
        <w:bottom w:val="none" w:sz="0" w:space="0" w:color="auto"/>
        <w:right w:val="none" w:sz="0" w:space="0" w:color="auto"/>
      </w:divBdr>
    </w:div>
    <w:div w:id="700592140">
      <w:bodyDiv w:val="1"/>
      <w:marLeft w:val="0"/>
      <w:marRight w:val="0"/>
      <w:marTop w:val="0"/>
      <w:marBottom w:val="0"/>
      <w:divBdr>
        <w:top w:val="none" w:sz="0" w:space="0" w:color="auto"/>
        <w:left w:val="none" w:sz="0" w:space="0" w:color="auto"/>
        <w:bottom w:val="none" w:sz="0" w:space="0" w:color="auto"/>
        <w:right w:val="none" w:sz="0" w:space="0" w:color="auto"/>
      </w:divBdr>
    </w:div>
    <w:div w:id="13971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compleatconference.co.uk" TargetMode="External"/><Relationship Id="rId5" Type="http://schemas.openxmlformats.org/officeDocument/2006/relationships/webSettings" Target="webSettings.xml"/><Relationship Id="rId10" Type="http://schemas.openxmlformats.org/officeDocument/2006/relationships/hyperlink" Target="mailto:events@compleatconference.co.uk" TargetMode="External"/><Relationship Id="rId4" Type="http://schemas.openxmlformats.org/officeDocument/2006/relationships/settings" Target="settings.xml"/><Relationship Id="rId9" Type="http://schemas.openxmlformats.org/officeDocument/2006/relationships/hyperlink" Target="mailto:events@compleatconfere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7F9B-840D-4765-B026-F9AA4FAA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Lisa</cp:lastModifiedBy>
  <cp:revision>24</cp:revision>
  <cp:lastPrinted>2018-01-17T15:05:00Z</cp:lastPrinted>
  <dcterms:created xsi:type="dcterms:W3CDTF">2018-01-17T14:17:00Z</dcterms:created>
  <dcterms:modified xsi:type="dcterms:W3CDTF">2018-01-18T15:27:00Z</dcterms:modified>
</cp:coreProperties>
</file>